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CBF6A" w14:textId="41F38ABC" w:rsidR="009E067F" w:rsidRDefault="009E067F" w:rsidP="00712115">
      <w:pPr>
        <w:spacing w:after="140"/>
        <w:rPr>
          <w:highlight w:val="yellow"/>
        </w:rPr>
      </w:pPr>
      <w:r>
        <w:rPr>
          <w:highlight w:val="yellow"/>
        </w:rPr>
        <w:t xml:space="preserve">[Add your </w:t>
      </w:r>
      <w:r w:rsidR="00D545B0">
        <w:rPr>
          <w:highlight w:val="yellow"/>
        </w:rPr>
        <w:t xml:space="preserve">organization’s </w:t>
      </w:r>
      <w:r>
        <w:rPr>
          <w:highlight w:val="yellow"/>
        </w:rPr>
        <w:t>letterhead</w:t>
      </w:r>
      <w:r w:rsidR="007278BD">
        <w:rPr>
          <w:highlight w:val="yellow"/>
        </w:rPr>
        <w:t xml:space="preserve"> and email </w:t>
      </w:r>
      <w:r w:rsidR="0084133C">
        <w:rPr>
          <w:highlight w:val="yellow"/>
        </w:rPr>
        <w:t xml:space="preserve">a </w:t>
      </w:r>
      <w:r w:rsidR="007278BD">
        <w:rPr>
          <w:highlight w:val="yellow"/>
        </w:rPr>
        <w:t xml:space="preserve">PDF to:  </w:t>
      </w:r>
      <w:hyperlink r:id="rId11" w:tooltip="mailto:Irene.Wu@nrc.gov" w:history="1">
        <w:r w:rsidR="00712115" w:rsidRPr="00712115">
          <w:rPr>
            <w:rStyle w:val="Hyperlink"/>
            <w:highlight w:val="yellow"/>
          </w:rPr>
          <w:t>Irene.Wu@nrc.gov</w:t>
        </w:r>
      </w:hyperlink>
      <w:r w:rsidR="00712115">
        <w:rPr>
          <w:highlight w:val="yellow"/>
        </w:rPr>
        <w:t xml:space="preserve"> &amp; </w:t>
      </w:r>
      <w:hyperlink r:id="rId12" w:history="1">
        <w:r w:rsidR="00712115" w:rsidRPr="00A34484">
          <w:rPr>
            <w:rStyle w:val="Hyperlink"/>
            <w:highlight w:val="yellow"/>
          </w:rPr>
          <w:t>Katherine.Tapp@nrc.gov</w:t>
        </w:r>
      </w:hyperlink>
      <w:r w:rsidR="00712115">
        <w:rPr>
          <w:highlight w:val="yellow"/>
        </w:rPr>
        <w:t xml:space="preserve"> with a cc: to </w:t>
      </w:r>
      <w:hyperlink r:id="rId13" w:tooltip="mailto:Dafna.Silberfeld@nrc.gov" w:history="1">
        <w:r w:rsidR="00712115" w:rsidRPr="00712115">
          <w:rPr>
            <w:rStyle w:val="Hyperlink"/>
            <w:highlight w:val="yellow"/>
          </w:rPr>
          <w:t>Dafna.Silberfeld@nrc.gov</w:t>
        </w:r>
      </w:hyperlink>
      <w:r>
        <w:rPr>
          <w:highlight w:val="yellow"/>
        </w:rPr>
        <w:t>]</w:t>
      </w:r>
    </w:p>
    <w:p w14:paraId="4510065D" w14:textId="77777777" w:rsidR="009E067F" w:rsidRDefault="009E067F" w:rsidP="040855F2">
      <w:pPr>
        <w:spacing w:after="140"/>
        <w:rPr>
          <w:highlight w:val="yellow"/>
        </w:rPr>
      </w:pPr>
    </w:p>
    <w:p w14:paraId="1C332AE7" w14:textId="3CD7FCF5" w:rsidR="00C960FB" w:rsidRDefault="040855F2" w:rsidP="040855F2">
      <w:pPr>
        <w:spacing w:after="140"/>
        <w:rPr>
          <w:highlight w:val="yellow"/>
        </w:rPr>
      </w:pPr>
      <w:r w:rsidRPr="040855F2">
        <w:rPr>
          <w:highlight w:val="yellow"/>
        </w:rPr>
        <w:t>[DATE]</w:t>
      </w:r>
    </w:p>
    <w:p w14:paraId="708A9F47" w14:textId="36C55318" w:rsidR="00C960FB" w:rsidRDefault="00BB1741">
      <w:pPr>
        <w:spacing w:after="0"/>
      </w:pPr>
      <w:r>
        <w:t>Office of Nuclear Material Safety and Safeguards</w:t>
      </w:r>
      <w:r w:rsidR="007E2CD1">
        <w:t xml:space="preserve"> - NMSS</w:t>
      </w:r>
    </w:p>
    <w:p w14:paraId="62357FA0" w14:textId="77777777" w:rsidR="00C960FB" w:rsidRDefault="00BB1741">
      <w:pPr>
        <w:spacing w:after="0"/>
      </w:pPr>
      <w:r>
        <w:t>ATTN: Rulemakings Staff</w:t>
      </w:r>
    </w:p>
    <w:p w14:paraId="42C7B5CC" w14:textId="77777777" w:rsidR="00C960FB" w:rsidRDefault="00BB1741">
      <w:pPr>
        <w:spacing w:after="0"/>
      </w:pPr>
      <w:r>
        <w:t>U.S. Nuclear Regulatory Commission</w:t>
      </w:r>
    </w:p>
    <w:p w14:paraId="1A96BAA4" w14:textId="77777777" w:rsidR="00C960FB" w:rsidRDefault="00BB1741">
      <w:pPr>
        <w:spacing w:after="140"/>
      </w:pPr>
      <w:r>
        <w:t>Washington, DC 20555-0001</w:t>
      </w:r>
    </w:p>
    <w:p w14:paraId="65B54D92" w14:textId="77777777" w:rsidR="00C960FB" w:rsidRDefault="00BB1741">
      <w:pPr>
        <w:spacing w:after="160"/>
      </w:pPr>
      <w:r>
        <w:rPr>
          <w:b/>
        </w:rPr>
        <w:t>RE: Proposed Rule, “Reducing Barriers to Medical Use Licensing” (10 CFR Part 35), Docket ID NRC-2025-1237</w:t>
      </w:r>
    </w:p>
    <w:p w14:paraId="3EBD2D48" w14:textId="7204ED9D" w:rsidR="00C960FB" w:rsidRDefault="040855F2" w:rsidP="040855F2">
      <w:pPr>
        <w:spacing w:after="140"/>
      </w:pPr>
      <w:r>
        <w:t xml:space="preserve">Dear </w:t>
      </w:r>
      <w:r w:rsidR="00DD4E82">
        <w:t>Rulemakings Staff</w:t>
      </w:r>
      <w:r>
        <w:t>:</w:t>
      </w:r>
    </w:p>
    <w:p w14:paraId="45717DB9" w14:textId="6987E3E2" w:rsidR="00C960FB" w:rsidRDefault="040855F2">
      <w:pPr>
        <w:spacing w:after="140"/>
      </w:pPr>
      <w:r w:rsidRPr="040855F2">
        <w:rPr>
          <w:highlight w:val="yellow"/>
        </w:rPr>
        <w:t>[ORGANIZATION NAME]</w:t>
      </w:r>
      <w:r>
        <w:t xml:space="preserve"> appreciates</w:t>
      </w:r>
      <w:r w:rsidR="006220B9">
        <w:t xml:space="preserve"> </w:t>
      </w:r>
      <w:r>
        <w:t>the Nuclear Regulatory Commission’s proposed updates to 10 CFR Part 35. As an organization representing people affected by cancer and their families, we urge the NRC to finalize reforms that preserve rigorous safety standards while making radiopharmaceutical therapies, including radioligand therapies (RLTs), more available to patients in their own communities.</w:t>
      </w:r>
      <w:r w:rsidR="00982A44">
        <w:t xml:space="preserve"> These reforms should meet the following principles:</w:t>
      </w:r>
    </w:p>
    <w:p w14:paraId="70E3FCC4" w14:textId="77777777" w:rsidR="00C960FB" w:rsidRDefault="00BB1741">
      <w:pPr>
        <w:spacing w:after="60"/>
      </w:pPr>
      <w:r>
        <w:rPr>
          <w:b/>
        </w:rPr>
        <w:t>Clear, flexible staffing standards can expand where patients receive care.</w:t>
      </w:r>
    </w:p>
    <w:p w14:paraId="0BF4BF03" w14:textId="4EC29866" w:rsidR="00C960FB" w:rsidRDefault="040855F2" w:rsidP="040855F2">
      <w:pPr>
        <w:spacing w:after="140"/>
      </w:pPr>
      <w:r>
        <w:t>Patients should not face longer travel, treatment delays, or loss of access because clinical sites are constrained or uncertain about who may safely supervise or administer infusion-based radiopharmaceuticals, such as RLTs. We support the NRC’s proposed clarification that an Authorized User does not need to be physically present at the location of use or personally administer byproduct material, so long as the supervised individual is able to adequately follow the AU’s instructions. We also encourage the NRC to state clearly that appropriately trained and qualified professionals, acting within applicable state scope-of-practice requirements</w:t>
      </w:r>
      <w:r w:rsidR="002E76F5">
        <w:t xml:space="preserve"> </w:t>
      </w:r>
      <w:r w:rsidR="003E48AE" w:rsidRPr="002E76F5">
        <w:t>— including registered nurses and advanced practice providers —</w:t>
      </w:r>
      <w:r w:rsidR="003E48AE">
        <w:t xml:space="preserve"> </w:t>
      </w:r>
      <w:r>
        <w:t xml:space="preserve">may administer radiopharmaceuticals under Authorized User supervision. </w:t>
      </w:r>
      <w:r w:rsidR="006977BC">
        <w:t>Clarity</w:t>
      </w:r>
      <w:r w:rsidR="00E431C9">
        <w:t xml:space="preserve"> </w:t>
      </w:r>
      <w:r w:rsidR="00DF5246">
        <w:t>from the NRC</w:t>
      </w:r>
      <w:r w:rsidR="003A504C">
        <w:t xml:space="preserve"> on</w:t>
      </w:r>
      <w:r w:rsidR="00BE73EE">
        <w:t xml:space="preserve"> these issues</w:t>
      </w:r>
      <w:r w:rsidR="004B77A4">
        <w:t xml:space="preserve"> </w:t>
      </w:r>
      <w:r>
        <w:t xml:space="preserve">would </w:t>
      </w:r>
      <w:r w:rsidR="00FA3287">
        <w:t xml:space="preserve">give </w:t>
      </w:r>
      <w:r w:rsidR="001154FA">
        <w:t>lice</w:t>
      </w:r>
      <w:r w:rsidR="000D5AA4">
        <w:t>nse</w:t>
      </w:r>
      <w:r w:rsidR="00ED03AE">
        <w:t xml:space="preserve">es </w:t>
      </w:r>
      <w:r>
        <w:t>greater confidence to build safe RLT p</w:t>
      </w:r>
      <w:r w:rsidR="007F48A1">
        <w:t>ro</w:t>
      </w:r>
      <w:r w:rsidR="008257FE">
        <w:t>grams and t</w:t>
      </w:r>
      <w:r w:rsidR="0063735B">
        <w:t xml:space="preserve">he ability </w:t>
      </w:r>
      <w:r w:rsidR="00A91504">
        <w:t xml:space="preserve">to reach more </w:t>
      </w:r>
      <w:r w:rsidR="00A1688E">
        <w:t>pati</w:t>
      </w:r>
      <w:r w:rsidR="00015F06">
        <w:t>ents who wou</w:t>
      </w:r>
      <w:r w:rsidR="00966E21">
        <w:t>ld benefit fro</w:t>
      </w:r>
      <w:r w:rsidR="000B0A20">
        <w:t>m these therapies</w:t>
      </w:r>
      <w:r>
        <w:t>.</w:t>
      </w:r>
      <w:r w:rsidR="002E76F5">
        <w:t xml:space="preserve"> Without this clarity, patients in rural areas and those receiving care from community hospitals and geographically dispersed health systems will be most impacted because their care centers frequently cannot staff up to the most restrictive plausible reading of current regulations.</w:t>
      </w:r>
    </w:p>
    <w:p w14:paraId="76B1D3EF" w14:textId="77777777" w:rsidR="003E48AE" w:rsidRPr="003E48AE" w:rsidRDefault="003E48AE" w:rsidP="003E48AE">
      <w:pPr>
        <w:spacing w:after="60"/>
        <w:rPr>
          <w:bCs/>
        </w:rPr>
      </w:pPr>
      <w:r w:rsidRPr="003E48AE">
        <w:rPr>
          <w:b/>
          <w:bCs/>
        </w:rPr>
        <w:t xml:space="preserve">Licensing delays are experienced by </w:t>
      </w:r>
      <w:proofErr w:type="gramStart"/>
      <w:r w:rsidRPr="003E48AE">
        <w:rPr>
          <w:b/>
          <w:bCs/>
        </w:rPr>
        <w:t>patients as</w:t>
      </w:r>
      <w:proofErr w:type="gramEnd"/>
      <w:r w:rsidRPr="003E48AE">
        <w:rPr>
          <w:b/>
          <w:bCs/>
        </w:rPr>
        <w:t xml:space="preserve"> waiting.</w:t>
      </w:r>
      <w:r w:rsidRPr="003E48AE">
        <w:rPr>
          <w:b/>
        </w:rPr>
        <w:t xml:space="preserve"> </w:t>
      </w:r>
      <w:r w:rsidRPr="003E48AE">
        <w:rPr>
          <w:b/>
        </w:rPr>
        <w:br/>
      </w:r>
      <w:r w:rsidRPr="003E48AE">
        <w:rPr>
          <w:bCs/>
        </w:rPr>
        <w:t>When a hospital cannot add a qualified physician without first obtaining a license amendment, the practical effect for patients is a program that opens months later than it could have, or a site that does not open one at all. Patients in rural and community settings feel this most acutely, because those are the sites with the least administrative capacity to absorb the delay.</w:t>
      </w:r>
    </w:p>
    <w:p w14:paraId="1F6C965D" w14:textId="77777777" w:rsidR="003E48AE" w:rsidRPr="003E48AE" w:rsidRDefault="003E48AE" w:rsidP="003E48AE">
      <w:pPr>
        <w:spacing w:after="60"/>
        <w:rPr>
          <w:bCs/>
        </w:rPr>
      </w:pPr>
      <w:r w:rsidRPr="003E48AE">
        <w:rPr>
          <w:bCs/>
        </w:rPr>
        <w:t>We therefore support the Commission’s efforts to reduce avoidable licensing delays that do not serve patient and caregiver safety, including the proposed replacement of certain license amendments with notification, and we encourage NRC to make license renewal more predictable.</w:t>
      </w:r>
    </w:p>
    <w:p w14:paraId="73EF5956" w14:textId="6797A1DE" w:rsidR="00C960FB" w:rsidRDefault="00BB1741">
      <w:pPr>
        <w:spacing w:after="140"/>
      </w:pPr>
      <w:r>
        <w:t>For patients, these</w:t>
      </w:r>
      <w:r w:rsidR="00250391">
        <w:t xml:space="preserve"> regulatory changes </w:t>
      </w:r>
      <w:r w:rsidR="00B96B6D">
        <w:t xml:space="preserve">could make a meaningful difference in whether clinical sites can </w:t>
      </w:r>
      <w:r w:rsidR="008E0789">
        <w:t>offer these therapies and patients can receive treatments close to home, or at all.</w:t>
      </w:r>
      <w:r>
        <w:t xml:space="preserve"> We </w:t>
      </w:r>
      <w:r w:rsidR="00AA255E">
        <w:t xml:space="preserve">appreciate the NRC’s efforts </w:t>
      </w:r>
      <w:r w:rsidR="008D1A95">
        <w:t>to modernize their regulations that govern the medical use of radioisotopes</w:t>
      </w:r>
      <w:r w:rsidR="00C03001">
        <w:t xml:space="preserve">, and urge the agency to </w:t>
      </w:r>
      <w:r>
        <w:t xml:space="preserve">adopt clear, consistent, and appropriately streamlined staffing and licensing policies in the final rule </w:t>
      </w:r>
      <w:r w:rsidR="00047801">
        <w:t xml:space="preserve">that </w:t>
      </w:r>
      <w:r>
        <w:t>supports, rather than inadvertently limits, timely patient access</w:t>
      </w:r>
      <w:r w:rsidR="00047801">
        <w:t xml:space="preserve"> to radiopharmaceuticals</w:t>
      </w:r>
      <w:r>
        <w:t>.</w:t>
      </w:r>
    </w:p>
    <w:p w14:paraId="6EB4F325" w14:textId="77777777" w:rsidR="00C960FB" w:rsidRDefault="00BB1741">
      <w:pPr>
        <w:spacing w:after="160"/>
      </w:pPr>
      <w:r>
        <w:t>Thank you for considering the patient perspective.</w:t>
      </w:r>
    </w:p>
    <w:p w14:paraId="5CF11C59" w14:textId="77777777" w:rsidR="00C960FB" w:rsidRDefault="00BB1741">
      <w:pPr>
        <w:spacing w:after="200"/>
      </w:pPr>
      <w:r>
        <w:t>Sincerely,</w:t>
      </w:r>
    </w:p>
    <w:p w14:paraId="7B51E72E" w14:textId="77777777" w:rsidR="00C960FB" w:rsidRDefault="00BB1741">
      <w:pPr>
        <w:spacing w:after="0"/>
      </w:pPr>
      <w:r w:rsidRPr="0045514A">
        <w:rPr>
          <w:highlight w:val="yellow"/>
        </w:rPr>
        <w:t>[ORGANIZATION]</w:t>
      </w:r>
    </w:p>
    <w:p w14:paraId="69AD7A67" w14:textId="27BE04A5" w:rsidR="00C960FB" w:rsidRDefault="00C960FB">
      <w:pPr>
        <w:spacing w:after="0"/>
      </w:pPr>
    </w:p>
    <w:sectPr w:rsidR="00C960FB" w:rsidSect="00034616">
      <w:headerReference w:type="default" r:id="rId14"/>
      <w:footerReference w:type="default" r:id="rId15"/>
      <w:pgSz w:w="12240" w:h="15840"/>
      <w:pgMar w:top="893" w:right="1123" w:bottom="835"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B4119" w14:textId="77777777" w:rsidR="008524B7" w:rsidRDefault="008524B7">
      <w:pPr>
        <w:spacing w:after="0"/>
      </w:pPr>
      <w:r>
        <w:separator/>
      </w:r>
    </w:p>
  </w:endnote>
  <w:endnote w:type="continuationSeparator" w:id="0">
    <w:p w14:paraId="1F87BA4C" w14:textId="77777777" w:rsidR="008524B7" w:rsidRDefault="008524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D249" w14:textId="77777777" w:rsidR="005D6613" w:rsidRDefault="005D6613" w:rsidP="040855F2">
    <w:pPr>
      <w:pStyle w:val="Footer"/>
      <w:jc w:val="center"/>
      <w:rPr>
        <w:color w:val="646464"/>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830A1" w14:textId="77777777" w:rsidR="008524B7" w:rsidRDefault="008524B7">
      <w:pPr>
        <w:spacing w:after="0"/>
      </w:pPr>
      <w:r>
        <w:separator/>
      </w:r>
    </w:p>
  </w:footnote>
  <w:footnote w:type="continuationSeparator" w:id="0">
    <w:p w14:paraId="0DE1F498" w14:textId="77777777" w:rsidR="008524B7" w:rsidRDefault="008524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F259" w14:textId="77777777" w:rsidR="005D6613" w:rsidRDefault="005D6613" w:rsidP="040855F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4086468">
    <w:abstractNumId w:val="0"/>
  </w:num>
  <w:num w:numId="2" w16cid:durableId="1270434933">
    <w:abstractNumId w:val="6"/>
  </w:num>
  <w:num w:numId="3" w16cid:durableId="1355687554">
    <w:abstractNumId w:val="7"/>
  </w:num>
  <w:num w:numId="4" w16cid:durableId="2066945735">
    <w:abstractNumId w:val="8"/>
  </w:num>
  <w:num w:numId="5" w16cid:durableId="212156302">
    <w:abstractNumId w:val="5"/>
  </w:num>
  <w:num w:numId="6" w16cid:durableId="726687696">
    <w:abstractNumId w:val="4"/>
  </w:num>
  <w:num w:numId="7" w16cid:durableId="773011699">
    <w:abstractNumId w:val="2"/>
  </w:num>
  <w:num w:numId="8" w16cid:durableId="805316524">
    <w:abstractNumId w:val="3"/>
  </w:num>
  <w:num w:numId="9" w16cid:durableId="968634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D86"/>
    <w:rsid w:val="00010270"/>
    <w:rsid w:val="00015F06"/>
    <w:rsid w:val="00021F34"/>
    <w:rsid w:val="00026247"/>
    <w:rsid w:val="00034616"/>
    <w:rsid w:val="00047801"/>
    <w:rsid w:val="0006063C"/>
    <w:rsid w:val="000812E9"/>
    <w:rsid w:val="000B0A20"/>
    <w:rsid w:val="000D5AA4"/>
    <w:rsid w:val="000E4163"/>
    <w:rsid w:val="001154FA"/>
    <w:rsid w:val="00132847"/>
    <w:rsid w:val="00145764"/>
    <w:rsid w:val="00147B2A"/>
    <w:rsid w:val="0015074B"/>
    <w:rsid w:val="001759F5"/>
    <w:rsid w:val="00183A89"/>
    <w:rsid w:val="0024129B"/>
    <w:rsid w:val="002449D5"/>
    <w:rsid w:val="00250391"/>
    <w:rsid w:val="002613F8"/>
    <w:rsid w:val="002754B4"/>
    <w:rsid w:val="0029639D"/>
    <w:rsid w:val="002A5F04"/>
    <w:rsid w:val="002B3313"/>
    <w:rsid w:val="002E76F5"/>
    <w:rsid w:val="00304393"/>
    <w:rsid w:val="00326F90"/>
    <w:rsid w:val="00387F45"/>
    <w:rsid w:val="003A504C"/>
    <w:rsid w:val="003E48AE"/>
    <w:rsid w:val="0045514A"/>
    <w:rsid w:val="00457AB0"/>
    <w:rsid w:val="004671FD"/>
    <w:rsid w:val="004832A3"/>
    <w:rsid w:val="00494B17"/>
    <w:rsid w:val="004B77A4"/>
    <w:rsid w:val="004C4B91"/>
    <w:rsid w:val="004E162F"/>
    <w:rsid w:val="00503E23"/>
    <w:rsid w:val="005146A4"/>
    <w:rsid w:val="005445F1"/>
    <w:rsid w:val="00587C3E"/>
    <w:rsid w:val="005B55CB"/>
    <w:rsid w:val="005B5E9F"/>
    <w:rsid w:val="005C673C"/>
    <w:rsid w:val="005D58DD"/>
    <w:rsid w:val="005D6613"/>
    <w:rsid w:val="005E3ABD"/>
    <w:rsid w:val="006220B9"/>
    <w:rsid w:val="0063735B"/>
    <w:rsid w:val="006707C1"/>
    <w:rsid w:val="00674692"/>
    <w:rsid w:val="00693B66"/>
    <w:rsid w:val="006973DA"/>
    <w:rsid w:val="006977BC"/>
    <w:rsid w:val="006A4370"/>
    <w:rsid w:val="006F06EF"/>
    <w:rsid w:val="00702E3A"/>
    <w:rsid w:val="00712115"/>
    <w:rsid w:val="00720A4A"/>
    <w:rsid w:val="007278BD"/>
    <w:rsid w:val="0073252F"/>
    <w:rsid w:val="00760217"/>
    <w:rsid w:val="00777AB7"/>
    <w:rsid w:val="007E2CD1"/>
    <w:rsid w:val="007F48A1"/>
    <w:rsid w:val="00814E3E"/>
    <w:rsid w:val="008257FE"/>
    <w:rsid w:val="0084133C"/>
    <w:rsid w:val="008524B7"/>
    <w:rsid w:val="008C4875"/>
    <w:rsid w:val="008D1A95"/>
    <w:rsid w:val="008E0789"/>
    <w:rsid w:val="008E3DA5"/>
    <w:rsid w:val="008F7C16"/>
    <w:rsid w:val="00926BCE"/>
    <w:rsid w:val="009647D5"/>
    <w:rsid w:val="00966E21"/>
    <w:rsid w:val="00982A44"/>
    <w:rsid w:val="009D3382"/>
    <w:rsid w:val="009E02E0"/>
    <w:rsid w:val="009E067F"/>
    <w:rsid w:val="00A00427"/>
    <w:rsid w:val="00A1688E"/>
    <w:rsid w:val="00A40096"/>
    <w:rsid w:val="00A40E1A"/>
    <w:rsid w:val="00A607EA"/>
    <w:rsid w:val="00A771E8"/>
    <w:rsid w:val="00A91504"/>
    <w:rsid w:val="00AA1762"/>
    <w:rsid w:val="00AA1D8D"/>
    <w:rsid w:val="00AA255E"/>
    <w:rsid w:val="00AE168B"/>
    <w:rsid w:val="00AF2F09"/>
    <w:rsid w:val="00B01D27"/>
    <w:rsid w:val="00B47730"/>
    <w:rsid w:val="00B57B2C"/>
    <w:rsid w:val="00B96B6D"/>
    <w:rsid w:val="00BB1741"/>
    <w:rsid w:val="00BB72C2"/>
    <w:rsid w:val="00BC4125"/>
    <w:rsid w:val="00BD2D80"/>
    <w:rsid w:val="00BE73EE"/>
    <w:rsid w:val="00C03001"/>
    <w:rsid w:val="00C03371"/>
    <w:rsid w:val="00C24320"/>
    <w:rsid w:val="00C36BA6"/>
    <w:rsid w:val="00C41692"/>
    <w:rsid w:val="00C960FB"/>
    <w:rsid w:val="00CA3AB4"/>
    <w:rsid w:val="00CB0664"/>
    <w:rsid w:val="00D35DF3"/>
    <w:rsid w:val="00D545B0"/>
    <w:rsid w:val="00D637FC"/>
    <w:rsid w:val="00D66DA3"/>
    <w:rsid w:val="00DA503B"/>
    <w:rsid w:val="00DB7ADD"/>
    <w:rsid w:val="00DD4E82"/>
    <w:rsid w:val="00DE6C77"/>
    <w:rsid w:val="00DF5246"/>
    <w:rsid w:val="00E16046"/>
    <w:rsid w:val="00E424B3"/>
    <w:rsid w:val="00E431C9"/>
    <w:rsid w:val="00E63B14"/>
    <w:rsid w:val="00ED03AE"/>
    <w:rsid w:val="00EF1206"/>
    <w:rsid w:val="00EF51C8"/>
    <w:rsid w:val="00F24FAC"/>
    <w:rsid w:val="00F35DD3"/>
    <w:rsid w:val="00F42E71"/>
    <w:rsid w:val="00F45B2E"/>
    <w:rsid w:val="00F5356B"/>
    <w:rsid w:val="00F808E6"/>
    <w:rsid w:val="00FA3287"/>
    <w:rsid w:val="00FC693F"/>
    <w:rsid w:val="040855F2"/>
    <w:rsid w:val="19A832F7"/>
    <w:rsid w:val="33C1A4AA"/>
    <w:rsid w:val="34C8F2E3"/>
    <w:rsid w:val="4F9FA93D"/>
    <w:rsid w:val="502DEDF9"/>
    <w:rsid w:val="58D8A1BF"/>
    <w:rsid w:val="59AF2111"/>
    <w:rsid w:val="70D2CCCB"/>
    <w:rsid w:val="756814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2474212-9010-4584-97BD-75232DFF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rPr>
      <w:rFonts w:ascii="Arial" w:hAnsi="Arial"/>
      <w:sz w:val="21"/>
    </w:rPr>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rPr>
      <w:rFonts w:ascii="Arial" w:hAnsi="Arial"/>
      <w:sz w:val="21"/>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Arial" w:hAnsi="Arial"/>
      <w:sz w:val="21"/>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Arial" w:hAnsi="Arial"/>
      <w:sz w:val="21"/>
    </w:rPr>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rFonts w:ascii="Arial" w:hAnsi="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3"/>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637FC"/>
    <w:rPr>
      <w:b/>
      <w:bCs/>
    </w:rPr>
  </w:style>
  <w:style w:type="character" w:customStyle="1" w:styleId="CommentSubjectChar">
    <w:name w:val="Comment Subject Char"/>
    <w:basedOn w:val="CommentTextChar"/>
    <w:link w:val="CommentSubject"/>
    <w:uiPriority w:val="99"/>
    <w:semiHidden/>
    <w:rsid w:val="00D637FC"/>
    <w:rPr>
      <w:rFonts w:ascii="Arial" w:hAnsi="Arial"/>
      <w:b/>
      <w:bCs/>
      <w:sz w:val="20"/>
      <w:szCs w:val="20"/>
    </w:rPr>
  </w:style>
  <w:style w:type="paragraph" w:styleId="Revision">
    <w:name w:val="Revision"/>
    <w:hidden/>
    <w:uiPriority w:val="99"/>
    <w:semiHidden/>
    <w:rsid w:val="002E76F5"/>
    <w:pPr>
      <w:spacing w:after="0" w:line="240" w:lineRule="auto"/>
    </w:pPr>
    <w:rPr>
      <w:rFonts w:ascii="Arial" w:hAnsi="Arial"/>
      <w:sz w:val="21"/>
    </w:rPr>
  </w:style>
  <w:style w:type="character" w:styleId="Hyperlink">
    <w:name w:val="Hyperlink"/>
    <w:basedOn w:val="DefaultParagraphFont"/>
    <w:uiPriority w:val="99"/>
    <w:unhideWhenUsed/>
    <w:rsid w:val="00712115"/>
    <w:rPr>
      <w:color w:val="0000FF" w:themeColor="hyperlink"/>
      <w:u w:val="single"/>
    </w:rPr>
  </w:style>
  <w:style w:type="character" w:styleId="UnresolvedMention">
    <w:name w:val="Unresolved Mention"/>
    <w:basedOn w:val="DefaultParagraphFont"/>
    <w:uiPriority w:val="99"/>
    <w:semiHidden/>
    <w:unhideWhenUsed/>
    <w:rsid w:val="007121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fna.Silberfeld@nrc.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herine.Tapp@nrc.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ene.Wu@nrc.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CEBEB846AFA9148B1B88DBFDB20E9F3" ma:contentTypeVersion="17" ma:contentTypeDescription="Create a new document." ma:contentTypeScope="" ma:versionID="ba8ee9ecd96cd80bc8d735468f8cb9aa">
  <xsd:schema xmlns:xsd="http://www.w3.org/2001/XMLSchema" xmlns:xs="http://www.w3.org/2001/XMLSchema" xmlns:p="http://schemas.microsoft.com/office/2006/metadata/properties" xmlns:ns2="4e753968-4d63-4b93-9d66-96d1f502cd27" xmlns:ns3="f3713ef9-730a-4be6-abbc-93e719645edc" targetNamespace="http://schemas.microsoft.com/office/2006/metadata/properties" ma:root="true" ma:fieldsID="ef4314cba919fa12c856f1d2909cc552" ns2:_="" ns3:_="">
    <xsd:import namespace="4e753968-4d63-4b93-9d66-96d1f502cd27"/>
    <xsd:import namespace="f3713ef9-730a-4be6-abbc-93e719645e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53968-4d63-4b93-9d66-96d1f502cd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4dda90-af43-4b25-8557-fba29a20e97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713ef9-730a-4be6-abbc-93e719645e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b9e2f6-29d3-4117-83fd-e23246c71261}" ma:internalName="TaxCatchAll" ma:showField="CatchAllData" ma:web="f3713ef9-730a-4be6-abbc-93e719645e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753968-4d63-4b93-9d66-96d1f502cd27">
      <Terms xmlns="http://schemas.microsoft.com/office/infopath/2007/PartnerControls"/>
    </lcf76f155ced4ddcb4097134ff3c332f>
    <TaxCatchAll xmlns="f3713ef9-730a-4be6-abbc-93e719645edc"/>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A471DDD-A77E-4FD7-BF87-B21BB72D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753968-4d63-4b93-9d66-96d1f502cd27"/>
    <ds:schemaRef ds:uri="f3713ef9-730a-4be6-abbc-93e719645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8CBCF1-C2C7-4B8F-9C15-A8BABE74AE70}">
  <ds:schemaRefs>
    <ds:schemaRef ds:uri="http://schemas.microsoft.com/sharepoint/v3/contenttype/forms"/>
  </ds:schemaRefs>
</ds:datastoreItem>
</file>

<file path=customXml/itemProps4.xml><?xml version="1.0" encoding="utf-8"?>
<ds:datastoreItem xmlns:ds="http://schemas.openxmlformats.org/officeDocument/2006/customXml" ds:itemID="{68EC8DBA-8861-4C44-B1FE-6F8EE00D6CC7}">
  <ds:schemaRefs>
    <ds:schemaRef ds:uri="http://schemas.microsoft.com/office/2006/metadata/properties"/>
    <ds:schemaRef ds:uri="http://schemas.microsoft.com/office/infopath/2007/PartnerControls"/>
    <ds:schemaRef ds:uri="4e753968-4d63-4b93-9d66-96d1f502cd27"/>
    <ds:schemaRef ds:uri="f3713ef9-730a-4be6-abbc-93e719645edc"/>
  </ds:schemaRefs>
</ds:datastoreItem>
</file>

<file path=docMetadata/LabelInfo.xml><?xml version="1.0" encoding="utf-8"?>
<clbl:labelList xmlns:clbl="http://schemas.microsoft.com/office/2020/mipLabelMetadata">
  <clbl:label id="{3c9bec58-8084-492e-8360-0e1cfe36408c}" enabled="1" method="Privilege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Patient Advocate Letter on NRC Part 35 Proposed Rule</vt:lpstr>
    </vt:vector>
  </TitlesOfParts>
  <Manager/>
  <Company/>
  <LinksUpToDate>false</LinksUpToDate>
  <CharactersWithSpaces>3692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Advocate Letter on NRC Part 35 Proposed Rule</dc:title>
  <dc:subject>Staffing, administration, licensing, and patient access</dc:subject>
  <dc:creator>Ralph, Leah</dc:creator>
  <cp:keywords>NRC, Part 35, radioligand therapy, patient access</cp:keywords>
  <dc:description>generated by python-docx</dc:description>
  <cp:lastModifiedBy>Claire Saxton</cp:lastModifiedBy>
  <cp:revision>2</cp:revision>
  <dcterms:created xsi:type="dcterms:W3CDTF">2026-10-21T02:11:00Z</dcterms:created>
  <dcterms:modified xsi:type="dcterms:W3CDTF">2026-10-21T02:11:00Z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0x0101008CEBEB846AFA9148B1B88DBFDB20E9F3</vt:lpwstr>
  </property>
</Properties>
</file>