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01B1" w14:textId="609CDC77" w:rsidR="00880C49" w:rsidRPr="00880C49" w:rsidRDefault="00880C49">
      <w:pPr>
        <w:rPr>
          <w:rFonts w:cstheme="minorHAnsi"/>
        </w:rPr>
      </w:pPr>
      <w:r w:rsidRPr="00880C49">
        <w:rPr>
          <w:rFonts w:cstheme="minorHAnsi"/>
        </w:rPr>
        <w:t>September 12, 2023</w:t>
      </w:r>
    </w:p>
    <w:p w14:paraId="6E4BED5E" w14:textId="77777777" w:rsidR="00880C49" w:rsidRPr="00880C49" w:rsidRDefault="00880C49">
      <w:pPr>
        <w:rPr>
          <w:rFonts w:cstheme="minorHAnsi"/>
        </w:rPr>
      </w:pPr>
    </w:p>
    <w:tbl>
      <w:tblPr>
        <w:tblStyle w:val="TableGrid"/>
        <w:tblpPr w:leftFromText="180" w:rightFromText="180" w:vertAnchor="text" w:horzAnchor="margin" w:tblpX="-90" w:tblpY="106"/>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058"/>
        <w:gridCol w:w="4432"/>
      </w:tblGrid>
      <w:tr w:rsidR="001624C2" w:rsidRPr="00880C49" w14:paraId="633D5E3D" w14:textId="77777777" w:rsidTr="00693C08">
        <w:trPr>
          <w:trHeight w:val="1170"/>
        </w:trPr>
        <w:tc>
          <w:tcPr>
            <w:tcW w:w="5058" w:type="dxa"/>
          </w:tcPr>
          <w:p w14:paraId="3EE2427F" w14:textId="77777777" w:rsidR="001624C2" w:rsidRPr="00880C49" w:rsidRDefault="001624C2" w:rsidP="00693C08">
            <w:pPr>
              <w:pStyle w:val="Default"/>
              <w:rPr>
                <w:rFonts w:asciiTheme="minorHAnsi" w:hAnsiTheme="minorHAnsi" w:cstheme="minorHAnsi"/>
                <w:sz w:val="24"/>
                <w:szCs w:val="24"/>
              </w:rPr>
            </w:pPr>
            <w:r w:rsidRPr="00880C49">
              <w:rPr>
                <w:rFonts w:asciiTheme="minorHAnsi" w:hAnsiTheme="minorHAnsi" w:cstheme="minorHAnsi"/>
                <w:sz w:val="24"/>
                <w:szCs w:val="24"/>
              </w:rPr>
              <w:t xml:space="preserve">The Honorable Marco Rubio  </w:t>
            </w:r>
          </w:p>
          <w:p w14:paraId="091DCC05" w14:textId="77777777" w:rsidR="001624C2" w:rsidRPr="00880C49" w:rsidRDefault="001624C2" w:rsidP="00693C08">
            <w:pPr>
              <w:pStyle w:val="Default"/>
              <w:rPr>
                <w:rFonts w:asciiTheme="minorHAnsi" w:hAnsiTheme="minorHAnsi" w:cstheme="minorHAnsi"/>
                <w:sz w:val="24"/>
                <w:szCs w:val="24"/>
              </w:rPr>
            </w:pPr>
            <w:r w:rsidRPr="00880C49">
              <w:rPr>
                <w:rFonts w:asciiTheme="minorHAnsi" w:hAnsiTheme="minorHAnsi" w:cstheme="minorHAnsi"/>
                <w:sz w:val="24"/>
                <w:szCs w:val="24"/>
              </w:rPr>
              <w:t>United States Senate</w:t>
            </w:r>
          </w:p>
          <w:p w14:paraId="5728930A" w14:textId="77777777" w:rsidR="001624C2" w:rsidRPr="00880C49" w:rsidRDefault="001624C2" w:rsidP="00693C08">
            <w:pPr>
              <w:pStyle w:val="Default"/>
              <w:rPr>
                <w:rFonts w:asciiTheme="minorHAnsi" w:hAnsiTheme="minorHAnsi" w:cstheme="minorHAnsi"/>
                <w:sz w:val="24"/>
                <w:szCs w:val="24"/>
              </w:rPr>
            </w:pPr>
            <w:r w:rsidRPr="00880C49">
              <w:rPr>
                <w:rFonts w:asciiTheme="minorHAnsi" w:hAnsiTheme="minorHAnsi" w:cstheme="minorHAnsi"/>
                <w:sz w:val="24"/>
                <w:szCs w:val="24"/>
              </w:rPr>
              <w:t>284 Russell Senate Office Building</w:t>
            </w:r>
          </w:p>
          <w:p w14:paraId="4A9DBB74" w14:textId="77777777" w:rsidR="001624C2" w:rsidRPr="00880C49" w:rsidRDefault="001624C2" w:rsidP="00693C08">
            <w:pPr>
              <w:pStyle w:val="Default"/>
              <w:rPr>
                <w:rFonts w:asciiTheme="minorHAnsi" w:hAnsiTheme="minorHAnsi" w:cstheme="minorHAnsi"/>
                <w:sz w:val="24"/>
                <w:szCs w:val="24"/>
              </w:rPr>
            </w:pPr>
            <w:r w:rsidRPr="00880C49">
              <w:rPr>
                <w:rFonts w:asciiTheme="minorHAnsi" w:hAnsiTheme="minorHAnsi" w:cstheme="minorHAnsi"/>
                <w:sz w:val="24"/>
                <w:szCs w:val="24"/>
              </w:rPr>
              <w:t>Washington, DC 20510</w:t>
            </w:r>
          </w:p>
        </w:tc>
        <w:tc>
          <w:tcPr>
            <w:tcW w:w="4432" w:type="dxa"/>
          </w:tcPr>
          <w:p w14:paraId="202D1C4C" w14:textId="77777777" w:rsidR="001624C2" w:rsidRPr="00880C49" w:rsidRDefault="001624C2" w:rsidP="00693C08">
            <w:pPr>
              <w:pStyle w:val="Default"/>
              <w:rPr>
                <w:rFonts w:asciiTheme="minorHAnsi" w:hAnsiTheme="minorHAnsi" w:cstheme="minorHAnsi"/>
                <w:sz w:val="24"/>
                <w:szCs w:val="24"/>
              </w:rPr>
            </w:pPr>
            <w:r w:rsidRPr="00880C49">
              <w:rPr>
                <w:rFonts w:asciiTheme="minorHAnsi" w:hAnsiTheme="minorHAnsi" w:cstheme="minorHAnsi"/>
                <w:sz w:val="24"/>
                <w:szCs w:val="24"/>
              </w:rPr>
              <w:t>The Honorable Brendan Boyle</w:t>
            </w:r>
          </w:p>
          <w:p w14:paraId="7DA34A33" w14:textId="77777777" w:rsidR="001624C2" w:rsidRPr="00880C49" w:rsidRDefault="001624C2" w:rsidP="00693C08">
            <w:pPr>
              <w:pStyle w:val="Default"/>
              <w:rPr>
                <w:rFonts w:asciiTheme="minorHAnsi" w:hAnsiTheme="minorHAnsi" w:cstheme="minorHAnsi"/>
                <w:sz w:val="24"/>
                <w:szCs w:val="24"/>
              </w:rPr>
            </w:pPr>
            <w:r w:rsidRPr="00880C49">
              <w:rPr>
                <w:rFonts w:asciiTheme="minorHAnsi" w:hAnsiTheme="minorHAnsi" w:cstheme="minorHAnsi"/>
                <w:sz w:val="24"/>
                <w:szCs w:val="24"/>
              </w:rPr>
              <w:t>United States House of Representatives</w:t>
            </w:r>
          </w:p>
          <w:p w14:paraId="7C628860" w14:textId="77777777" w:rsidR="001624C2" w:rsidRPr="00880C49" w:rsidRDefault="001624C2" w:rsidP="00693C08">
            <w:pPr>
              <w:pStyle w:val="Default"/>
              <w:rPr>
                <w:rFonts w:asciiTheme="minorHAnsi" w:hAnsiTheme="minorHAnsi" w:cstheme="minorHAnsi"/>
                <w:sz w:val="24"/>
                <w:szCs w:val="24"/>
              </w:rPr>
            </w:pPr>
            <w:r w:rsidRPr="00880C49">
              <w:rPr>
                <w:rFonts w:asciiTheme="minorHAnsi" w:hAnsiTheme="minorHAnsi" w:cstheme="minorHAnsi"/>
                <w:sz w:val="24"/>
                <w:szCs w:val="24"/>
              </w:rPr>
              <w:t>1133 Longworth House Office Building</w:t>
            </w:r>
          </w:p>
          <w:p w14:paraId="6B16C2D5" w14:textId="77777777" w:rsidR="001624C2" w:rsidRPr="00880C49" w:rsidRDefault="001624C2" w:rsidP="00693C08">
            <w:pPr>
              <w:pStyle w:val="Default"/>
              <w:rPr>
                <w:rFonts w:asciiTheme="minorHAnsi" w:hAnsiTheme="minorHAnsi" w:cstheme="minorHAnsi"/>
                <w:sz w:val="24"/>
                <w:szCs w:val="24"/>
              </w:rPr>
            </w:pPr>
            <w:r w:rsidRPr="00880C49">
              <w:rPr>
                <w:rFonts w:asciiTheme="minorHAnsi" w:hAnsiTheme="minorHAnsi" w:cstheme="minorHAnsi"/>
                <w:sz w:val="24"/>
                <w:szCs w:val="24"/>
              </w:rPr>
              <w:t>Washington, DC 20515</w:t>
            </w:r>
          </w:p>
        </w:tc>
      </w:tr>
      <w:tr w:rsidR="001624C2" w:rsidRPr="00880C49" w14:paraId="3C3087DD" w14:textId="77777777" w:rsidTr="00693C08">
        <w:trPr>
          <w:trHeight w:val="682"/>
        </w:trPr>
        <w:tc>
          <w:tcPr>
            <w:tcW w:w="5058" w:type="dxa"/>
          </w:tcPr>
          <w:p w14:paraId="49A96DE9" w14:textId="77777777" w:rsidR="00880C49" w:rsidRDefault="00880C49" w:rsidP="00693C08">
            <w:pPr>
              <w:pStyle w:val="Default"/>
              <w:rPr>
                <w:rFonts w:asciiTheme="minorHAnsi" w:hAnsiTheme="minorHAnsi" w:cstheme="minorHAnsi"/>
                <w:sz w:val="24"/>
                <w:szCs w:val="24"/>
              </w:rPr>
            </w:pPr>
          </w:p>
          <w:p w14:paraId="4455238D" w14:textId="11AD8A90" w:rsidR="001624C2" w:rsidRPr="00880C49" w:rsidRDefault="001624C2" w:rsidP="00693C08">
            <w:pPr>
              <w:pStyle w:val="Default"/>
              <w:rPr>
                <w:rFonts w:asciiTheme="minorHAnsi" w:hAnsiTheme="minorHAnsi" w:cstheme="minorHAnsi"/>
                <w:sz w:val="24"/>
                <w:szCs w:val="24"/>
              </w:rPr>
            </w:pPr>
            <w:r w:rsidRPr="00880C49">
              <w:rPr>
                <w:rFonts w:asciiTheme="minorHAnsi" w:hAnsiTheme="minorHAnsi" w:cstheme="minorHAnsi"/>
                <w:sz w:val="24"/>
                <w:szCs w:val="24"/>
              </w:rPr>
              <w:t>The Honorable Dianne Feinstein</w:t>
            </w:r>
          </w:p>
          <w:p w14:paraId="1141A673" w14:textId="77777777" w:rsidR="001624C2" w:rsidRPr="00880C49" w:rsidRDefault="001624C2" w:rsidP="00693C08">
            <w:pPr>
              <w:pStyle w:val="Default"/>
              <w:rPr>
                <w:rFonts w:asciiTheme="minorHAnsi" w:hAnsiTheme="minorHAnsi" w:cstheme="minorHAnsi"/>
                <w:sz w:val="24"/>
                <w:szCs w:val="24"/>
              </w:rPr>
            </w:pPr>
            <w:r w:rsidRPr="00880C49">
              <w:rPr>
                <w:rFonts w:asciiTheme="minorHAnsi" w:hAnsiTheme="minorHAnsi" w:cstheme="minorHAnsi"/>
                <w:sz w:val="24"/>
                <w:szCs w:val="24"/>
              </w:rPr>
              <w:t>United States Senate</w:t>
            </w:r>
          </w:p>
          <w:p w14:paraId="1E9B5588" w14:textId="77777777" w:rsidR="001624C2" w:rsidRPr="00880C49" w:rsidRDefault="001624C2" w:rsidP="00693C08">
            <w:pPr>
              <w:pStyle w:val="Default"/>
              <w:rPr>
                <w:rFonts w:asciiTheme="minorHAnsi" w:hAnsiTheme="minorHAnsi" w:cstheme="minorHAnsi"/>
                <w:sz w:val="24"/>
                <w:szCs w:val="24"/>
              </w:rPr>
            </w:pPr>
            <w:r w:rsidRPr="00880C49">
              <w:rPr>
                <w:rFonts w:asciiTheme="minorHAnsi" w:hAnsiTheme="minorHAnsi" w:cstheme="minorHAnsi"/>
                <w:sz w:val="24"/>
                <w:szCs w:val="24"/>
              </w:rPr>
              <w:t>331 Hart Senate Office Building</w:t>
            </w:r>
          </w:p>
          <w:p w14:paraId="482D0E62" w14:textId="77777777" w:rsidR="001624C2" w:rsidRPr="00880C49" w:rsidRDefault="001624C2" w:rsidP="00693C08">
            <w:pPr>
              <w:pStyle w:val="Default"/>
              <w:rPr>
                <w:rFonts w:asciiTheme="minorHAnsi" w:hAnsiTheme="minorHAnsi" w:cstheme="minorHAnsi"/>
                <w:sz w:val="24"/>
                <w:szCs w:val="24"/>
              </w:rPr>
            </w:pPr>
            <w:r w:rsidRPr="00880C49">
              <w:rPr>
                <w:rFonts w:asciiTheme="minorHAnsi" w:hAnsiTheme="minorHAnsi" w:cstheme="minorHAnsi"/>
                <w:sz w:val="24"/>
                <w:szCs w:val="24"/>
              </w:rPr>
              <w:t>Washington, DC 20510</w:t>
            </w:r>
          </w:p>
        </w:tc>
        <w:tc>
          <w:tcPr>
            <w:tcW w:w="4432" w:type="dxa"/>
          </w:tcPr>
          <w:p w14:paraId="4FC97E76" w14:textId="77777777" w:rsidR="00880C49" w:rsidRDefault="00880C49" w:rsidP="00693C08">
            <w:pPr>
              <w:pStyle w:val="Default"/>
              <w:rPr>
                <w:rFonts w:asciiTheme="minorHAnsi" w:hAnsiTheme="minorHAnsi" w:cstheme="minorHAnsi"/>
                <w:sz w:val="24"/>
                <w:szCs w:val="24"/>
              </w:rPr>
            </w:pPr>
          </w:p>
          <w:p w14:paraId="038DA67D" w14:textId="03EA54F2" w:rsidR="001624C2" w:rsidRPr="00880C49" w:rsidRDefault="001624C2" w:rsidP="00693C08">
            <w:pPr>
              <w:pStyle w:val="Default"/>
              <w:rPr>
                <w:rFonts w:asciiTheme="minorHAnsi" w:hAnsiTheme="minorHAnsi" w:cstheme="minorHAnsi"/>
                <w:sz w:val="24"/>
                <w:szCs w:val="24"/>
              </w:rPr>
            </w:pPr>
            <w:r w:rsidRPr="00880C49">
              <w:rPr>
                <w:rFonts w:asciiTheme="minorHAnsi" w:hAnsiTheme="minorHAnsi" w:cstheme="minorHAnsi"/>
                <w:sz w:val="24"/>
                <w:szCs w:val="24"/>
              </w:rPr>
              <w:t xml:space="preserve">The Honorable Brian Fitzpatrick </w:t>
            </w:r>
          </w:p>
          <w:p w14:paraId="6C38B790" w14:textId="77777777" w:rsidR="001624C2" w:rsidRPr="00880C49" w:rsidRDefault="001624C2" w:rsidP="00693C08">
            <w:pPr>
              <w:pStyle w:val="Default"/>
              <w:rPr>
                <w:rFonts w:asciiTheme="minorHAnsi" w:hAnsiTheme="minorHAnsi" w:cstheme="minorHAnsi"/>
                <w:sz w:val="24"/>
                <w:szCs w:val="24"/>
              </w:rPr>
            </w:pPr>
            <w:r w:rsidRPr="00880C49">
              <w:rPr>
                <w:rFonts w:asciiTheme="minorHAnsi" w:hAnsiTheme="minorHAnsi" w:cstheme="minorHAnsi"/>
                <w:sz w:val="24"/>
                <w:szCs w:val="24"/>
              </w:rPr>
              <w:t>United States House of Representatives</w:t>
            </w:r>
          </w:p>
          <w:p w14:paraId="56E70B51" w14:textId="77777777" w:rsidR="001624C2" w:rsidRPr="00880C49" w:rsidRDefault="001624C2" w:rsidP="00693C08">
            <w:pPr>
              <w:pStyle w:val="Default"/>
              <w:rPr>
                <w:rFonts w:asciiTheme="minorHAnsi" w:hAnsiTheme="minorHAnsi" w:cstheme="minorHAnsi"/>
                <w:sz w:val="24"/>
                <w:szCs w:val="24"/>
              </w:rPr>
            </w:pPr>
            <w:r w:rsidRPr="00880C49">
              <w:rPr>
                <w:rFonts w:asciiTheme="minorHAnsi" w:hAnsiTheme="minorHAnsi" w:cstheme="minorHAnsi"/>
                <w:sz w:val="24"/>
                <w:szCs w:val="24"/>
              </w:rPr>
              <w:t>1722 Longworth House Office Building</w:t>
            </w:r>
          </w:p>
          <w:p w14:paraId="78AA13F0" w14:textId="77777777" w:rsidR="001624C2" w:rsidRPr="00880C49" w:rsidRDefault="001624C2" w:rsidP="00693C08">
            <w:pPr>
              <w:pStyle w:val="Default"/>
              <w:rPr>
                <w:rFonts w:asciiTheme="minorHAnsi" w:hAnsiTheme="minorHAnsi" w:cstheme="minorHAnsi"/>
                <w:sz w:val="24"/>
                <w:szCs w:val="24"/>
              </w:rPr>
            </w:pPr>
            <w:r w:rsidRPr="00880C49">
              <w:rPr>
                <w:rFonts w:asciiTheme="minorHAnsi" w:hAnsiTheme="minorHAnsi" w:cstheme="minorHAnsi"/>
                <w:sz w:val="24"/>
                <w:szCs w:val="24"/>
              </w:rPr>
              <w:t>Washington, DC 20515</w:t>
            </w:r>
          </w:p>
          <w:p w14:paraId="2FCBE582" w14:textId="77777777" w:rsidR="001624C2" w:rsidRPr="00880C49" w:rsidRDefault="001624C2" w:rsidP="00693C08">
            <w:pPr>
              <w:pStyle w:val="Default"/>
              <w:rPr>
                <w:rFonts w:asciiTheme="minorHAnsi" w:hAnsiTheme="minorHAnsi" w:cstheme="minorHAnsi"/>
                <w:sz w:val="24"/>
                <w:szCs w:val="24"/>
              </w:rPr>
            </w:pPr>
            <w:r w:rsidRPr="00880C49">
              <w:rPr>
                <w:rFonts w:asciiTheme="minorHAnsi" w:hAnsiTheme="minorHAnsi" w:cstheme="minorHAnsi"/>
                <w:sz w:val="24"/>
                <w:szCs w:val="24"/>
              </w:rPr>
              <w:t xml:space="preserve"> </w:t>
            </w:r>
          </w:p>
        </w:tc>
      </w:tr>
    </w:tbl>
    <w:p w14:paraId="1D314A9A" w14:textId="77777777" w:rsidR="001624C2" w:rsidRPr="00880C49" w:rsidRDefault="001624C2" w:rsidP="001624C2">
      <w:pPr>
        <w:pStyle w:val="Default"/>
        <w:rPr>
          <w:rFonts w:asciiTheme="minorHAnsi" w:hAnsiTheme="minorHAnsi" w:cstheme="minorHAnsi"/>
        </w:rPr>
      </w:pPr>
    </w:p>
    <w:p w14:paraId="44F0D0B3" w14:textId="77777777" w:rsidR="00BF05B0" w:rsidRPr="00880C49" w:rsidRDefault="00BF05B0" w:rsidP="001624C2">
      <w:pPr>
        <w:pStyle w:val="Default"/>
        <w:rPr>
          <w:rFonts w:asciiTheme="minorHAnsi" w:hAnsiTheme="minorHAnsi" w:cstheme="minorHAnsi"/>
        </w:rPr>
      </w:pPr>
    </w:p>
    <w:p w14:paraId="796943CC" w14:textId="77777777" w:rsidR="00BF05B0" w:rsidRPr="00880C49" w:rsidRDefault="00BF05B0" w:rsidP="001624C2">
      <w:pPr>
        <w:pStyle w:val="Default"/>
        <w:rPr>
          <w:rFonts w:asciiTheme="minorHAnsi" w:hAnsiTheme="minorHAnsi" w:cstheme="minorHAnsi"/>
        </w:rPr>
      </w:pPr>
    </w:p>
    <w:p w14:paraId="769ECBDC" w14:textId="77777777" w:rsidR="00BF05B0" w:rsidRPr="00880C49" w:rsidRDefault="00BF05B0" w:rsidP="001624C2">
      <w:pPr>
        <w:pStyle w:val="Default"/>
        <w:rPr>
          <w:rFonts w:asciiTheme="minorHAnsi" w:hAnsiTheme="minorHAnsi" w:cstheme="minorHAnsi"/>
        </w:rPr>
      </w:pPr>
    </w:p>
    <w:p w14:paraId="21FE6E57" w14:textId="77777777" w:rsidR="00BF05B0" w:rsidRPr="00880C49" w:rsidRDefault="00BF05B0" w:rsidP="001624C2">
      <w:pPr>
        <w:pStyle w:val="Default"/>
        <w:rPr>
          <w:rFonts w:asciiTheme="minorHAnsi" w:hAnsiTheme="minorHAnsi" w:cstheme="minorHAnsi"/>
        </w:rPr>
      </w:pPr>
    </w:p>
    <w:p w14:paraId="6390EED6" w14:textId="77777777" w:rsidR="00BF05B0" w:rsidRPr="00880C49" w:rsidRDefault="00BF05B0" w:rsidP="001624C2">
      <w:pPr>
        <w:pStyle w:val="Default"/>
        <w:rPr>
          <w:rFonts w:asciiTheme="minorHAnsi" w:hAnsiTheme="minorHAnsi" w:cstheme="minorHAnsi"/>
        </w:rPr>
      </w:pPr>
    </w:p>
    <w:p w14:paraId="67161D6C" w14:textId="77777777" w:rsidR="00BF05B0" w:rsidRPr="00880C49" w:rsidRDefault="00BF05B0" w:rsidP="001624C2">
      <w:pPr>
        <w:pStyle w:val="Default"/>
        <w:rPr>
          <w:rFonts w:asciiTheme="minorHAnsi" w:hAnsiTheme="minorHAnsi" w:cstheme="minorHAnsi"/>
        </w:rPr>
      </w:pPr>
    </w:p>
    <w:p w14:paraId="3024161C" w14:textId="77777777" w:rsidR="00BF05B0" w:rsidRPr="00880C49" w:rsidRDefault="00BF05B0" w:rsidP="001624C2">
      <w:pPr>
        <w:pStyle w:val="Default"/>
        <w:rPr>
          <w:rFonts w:asciiTheme="minorHAnsi" w:hAnsiTheme="minorHAnsi" w:cstheme="minorHAnsi"/>
        </w:rPr>
      </w:pPr>
    </w:p>
    <w:p w14:paraId="53323FE8" w14:textId="77777777" w:rsidR="00BF05B0" w:rsidRPr="00880C49" w:rsidRDefault="00BF05B0" w:rsidP="001624C2">
      <w:pPr>
        <w:pStyle w:val="Default"/>
        <w:rPr>
          <w:rFonts w:asciiTheme="minorHAnsi" w:hAnsiTheme="minorHAnsi" w:cstheme="minorHAnsi"/>
        </w:rPr>
      </w:pPr>
    </w:p>
    <w:p w14:paraId="7A7D4046" w14:textId="77777777" w:rsidR="00BF05B0" w:rsidRPr="00880C49" w:rsidRDefault="00BF05B0" w:rsidP="001624C2">
      <w:pPr>
        <w:pStyle w:val="Default"/>
        <w:rPr>
          <w:rFonts w:asciiTheme="minorHAnsi" w:hAnsiTheme="minorHAnsi" w:cstheme="minorHAnsi"/>
        </w:rPr>
      </w:pPr>
    </w:p>
    <w:p w14:paraId="0707A6CD" w14:textId="382492FE" w:rsidR="001624C2" w:rsidRPr="00880C49" w:rsidRDefault="00BF05B0" w:rsidP="001624C2">
      <w:pPr>
        <w:pStyle w:val="Default"/>
        <w:rPr>
          <w:rFonts w:asciiTheme="minorHAnsi" w:hAnsiTheme="minorHAnsi" w:cstheme="minorHAnsi"/>
        </w:rPr>
      </w:pPr>
      <w:r w:rsidRPr="00880C49">
        <w:rPr>
          <w:rFonts w:asciiTheme="minorHAnsi" w:hAnsiTheme="minorHAnsi" w:cstheme="minorHAnsi"/>
        </w:rPr>
        <w:t xml:space="preserve"> </w:t>
      </w:r>
      <w:r w:rsidR="00E13B53" w:rsidRPr="00880C49">
        <w:rPr>
          <w:rFonts w:asciiTheme="minorHAnsi" w:hAnsiTheme="minorHAnsi" w:cstheme="minorHAnsi"/>
        </w:rPr>
        <w:t xml:space="preserve">Dear </w:t>
      </w:r>
      <w:r w:rsidRPr="00880C49">
        <w:rPr>
          <w:rFonts w:asciiTheme="minorHAnsi" w:hAnsiTheme="minorHAnsi" w:cstheme="minorHAnsi"/>
        </w:rPr>
        <w:t xml:space="preserve">Senators </w:t>
      </w:r>
      <w:r w:rsidR="001624C2" w:rsidRPr="00880C49">
        <w:rPr>
          <w:rFonts w:asciiTheme="minorHAnsi" w:hAnsiTheme="minorHAnsi" w:cstheme="minorHAnsi"/>
        </w:rPr>
        <w:t xml:space="preserve">Rubio, Feinstein and Representatives Boyle and Fitzpatrick: </w:t>
      </w:r>
    </w:p>
    <w:p w14:paraId="4B96CA6F" w14:textId="77777777" w:rsidR="001624C2" w:rsidRPr="00880C49" w:rsidRDefault="001624C2" w:rsidP="001624C2">
      <w:pPr>
        <w:pStyle w:val="Default"/>
        <w:rPr>
          <w:rFonts w:asciiTheme="minorHAnsi" w:hAnsiTheme="minorHAnsi" w:cstheme="minorHAnsi"/>
        </w:rPr>
      </w:pPr>
    </w:p>
    <w:p w14:paraId="72E0D47F" w14:textId="77777777" w:rsidR="001624C2" w:rsidRPr="00880C49" w:rsidRDefault="001624C2" w:rsidP="001624C2">
      <w:pPr>
        <w:rPr>
          <w:rFonts w:cstheme="minorHAnsi"/>
        </w:rPr>
      </w:pPr>
      <w:r w:rsidRPr="00880C49">
        <w:rPr>
          <w:rFonts w:cstheme="minorHAnsi"/>
        </w:rPr>
        <w:t xml:space="preserve">The undersigned organizations are writing to express strong support for </w:t>
      </w:r>
      <w:hyperlink r:id="rId8" w:history="1">
        <w:r w:rsidRPr="00880C49">
          <w:rPr>
            <w:rStyle w:val="Hyperlink"/>
            <w:rFonts w:cstheme="minorHAnsi"/>
          </w:rPr>
          <w:t>S.2245</w:t>
        </w:r>
      </w:hyperlink>
      <w:r w:rsidRPr="00880C49">
        <w:rPr>
          <w:rFonts w:cstheme="minorHAnsi"/>
        </w:rPr>
        <w:t xml:space="preserve"> and </w:t>
      </w:r>
    </w:p>
    <w:p w14:paraId="3644F39D" w14:textId="77777777" w:rsidR="001624C2" w:rsidRPr="00880C49" w:rsidRDefault="00880C49" w:rsidP="001624C2">
      <w:pPr>
        <w:rPr>
          <w:rFonts w:cstheme="minorHAnsi"/>
        </w:rPr>
      </w:pPr>
      <w:hyperlink r:id="rId9" w:history="1">
        <w:r w:rsidR="001624C2" w:rsidRPr="00880C49">
          <w:rPr>
            <w:rStyle w:val="Hyperlink"/>
            <w:rFonts w:cstheme="minorHAnsi"/>
          </w:rPr>
          <w:t>H.R.4534</w:t>
        </w:r>
      </w:hyperlink>
      <w:r w:rsidR="001624C2" w:rsidRPr="00880C49">
        <w:rPr>
          <w:rFonts w:cstheme="minorHAnsi"/>
        </w:rPr>
        <w:t xml:space="preserve">, the Women and Lung Cancer Research and Preventive Services Act of 2023. We commend your leadership, as well as the leadership of the original co-sponsors: Senators Shelley Capito, Joe Manchin, Tina Smith, Richard Blumenthal, Alex </w:t>
      </w:r>
      <w:proofErr w:type="gramStart"/>
      <w:r w:rsidR="001624C2" w:rsidRPr="00880C49">
        <w:rPr>
          <w:rFonts w:cstheme="minorHAnsi"/>
        </w:rPr>
        <w:t>Padilla</w:t>
      </w:r>
      <w:proofErr w:type="gramEnd"/>
      <w:r w:rsidR="001624C2" w:rsidRPr="00880C49">
        <w:rPr>
          <w:rFonts w:cstheme="minorHAnsi"/>
        </w:rPr>
        <w:t xml:space="preserve"> and Mark Kelly in introducing bipartisan and bicameral legislation to advance research into women and lung cancer specifically to advance the understanding of lung cancer pathology generally. Such research is urgently needed!</w:t>
      </w:r>
    </w:p>
    <w:p w14:paraId="0E42A208" w14:textId="77777777" w:rsidR="001624C2" w:rsidRPr="00880C49" w:rsidRDefault="001624C2" w:rsidP="001624C2">
      <w:pPr>
        <w:pStyle w:val="Default"/>
        <w:rPr>
          <w:rFonts w:asciiTheme="minorHAnsi" w:hAnsiTheme="minorHAnsi" w:cstheme="minorHAnsi"/>
        </w:rPr>
      </w:pPr>
    </w:p>
    <w:p w14:paraId="5CEAA11D" w14:textId="03C38F63" w:rsidR="00880C49" w:rsidRDefault="00880C49" w:rsidP="00880C49">
      <w:pPr>
        <w:pStyle w:val="Default"/>
        <w:rPr>
          <w:rFonts w:asciiTheme="minorHAnsi" w:hAnsiTheme="minorHAnsi" w:cstheme="minorHAnsi"/>
        </w:rPr>
      </w:pPr>
      <w:r>
        <w:rPr>
          <w:rFonts w:asciiTheme="minorHAnsi" w:hAnsiTheme="minorHAnsi" w:cstheme="minorHAnsi"/>
        </w:rPr>
        <w:t xml:space="preserve">Lung cancer </w:t>
      </w:r>
      <w:r w:rsidRPr="00880C49">
        <w:rPr>
          <w:rFonts w:asciiTheme="minorHAnsi" w:hAnsiTheme="minorHAnsi" w:cstheme="minorHAnsi"/>
        </w:rPr>
        <w:t xml:space="preserve">kills more women than any other cancer in the United States. It is now estimated that every day 164 women die from the disease, one every 8.8 minutes. An estimated 238,340 new cases of lung cancer are </w:t>
      </w:r>
      <w:proofErr w:type="gramStart"/>
      <w:r w:rsidRPr="00880C49">
        <w:rPr>
          <w:rFonts w:asciiTheme="minorHAnsi" w:hAnsiTheme="minorHAnsi" w:cstheme="minorHAnsi"/>
        </w:rPr>
        <w:t>expected</w:t>
      </w:r>
      <w:proofErr w:type="gramEnd"/>
      <w:r w:rsidRPr="00880C49">
        <w:rPr>
          <w:rFonts w:asciiTheme="minorHAnsi" w:hAnsiTheme="minorHAnsi" w:cstheme="minorHAnsi"/>
        </w:rPr>
        <w:t xml:space="preserve"> and an estimated 127,070 lives will be lost to the disease this year, alone. Yet lung cancer is rarely discussed with so much unknown about the disease. It is the least funded cancer in terms of research dollars per death of all the major cancers, and one of the diseases where patients are routinely blamed as responsible for their condition, while lung cancer in people who </w:t>
      </w:r>
      <w:proofErr w:type="gramStart"/>
      <w:r w:rsidRPr="00880C49">
        <w:rPr>
          <w:rFonts w:asciiTheme="minorHAnsi" w:hAnsiTheme="minorHAnsi" w:cstheme="minorHAnsi"/>
        </w:rPr>
        <w:t>never-smoked</w:t>
      </w:r>
      <w:proofErr w:type="gramEnd"/>
      <w:r w:rsidRPr="00880C49">
        <w:rPr>
          <w:rFonts w:asciiTheme="minorHAnsi" w:hAnsiTheme="minorHAnsi" w:cstheme="minorHAnsi"/>
        </w:rPr>
        <w:t xml:space="preserve"> is the sixth leading cause of all cancer deaths.</w:t>
      </w:r>
    </w:p>
    <w:p w14:paraId="4EBE2F4A" w14:textId="77777777" w:rsidR="00880C49" w:rsidRPr="00880C49" w:rsidRDefault="00880C49" w:rsidP="00880C49">
      <w:pPr>
        <w:pStyle w:val="Default"/>
        <w:rPr>
          <w:rFonts w:asciiTheme="minorHAnsi" w:hAnsiTheme="minorHAnsi" w:cstheme="minorHAnsi"/>
        </w:rPr>
      </w:pPr>
    </w:p>
    <w:p w14:paraId="2D4ED823" w14:textId="4DA204C6" w:rsidR="001624C2" w:rsidRPr="00880C49" w:rsidRDefault="001624C2" w:rsidP="001624C2">
      <w:pPr>
        <w:pStyle w:val="BodyText"/>
        <w:rPr>
          <w:rFonts w:asciiTheme="minorHAnsi" w:hAnsiTheme="minorHAnsi" w:cstheme="minorHAnsi"/>
          <w:color w:val="000000" w:themeColor="text1"/>
          <w:sz w:val="24"/>
          <w:szCs w:val="24"/>
        </w:rPr>
      </w:pPr>
      <w:r w:rsidRPr="00880C49">
        <w:rPr>
          <w:rFonts w:asciiTheme="minorHAnsi" w:hAnsiTheme="minorHAnsi" w:cstheme="minorHAnsi"/>
          <w:color w:val="000000" w:themeColor="text1"/>
          <w:sz w:val="24"/>
          <w:szCs w:val="24"/>
        </w:rPr>
        <w:t xml:space="preserve">According to a new report released by Women’s Health Access Matters (WHAM), which commissioned the RAND Corporation to study the impact of the societal and economic impact of lung cancer on women, only 15 percent of lung cancer research is allocated to projects focused specifically on women.  The study found if we invest $40 million in lung cancer research focused on women, we get $611 million in returns to our economy. The </w:t>
      </w:r>
      <w:hyperlink r:id="rId10" w:history="1">
        <w:r w:rsidRPr="00880C49">
          <w:rPr>
            <w:rStyle w:val="Hyperlink"/>
            <w:rFonts w:asciiTheme="minorHAnsi" w:hAnsiTheme="minorHAnsi" w:cstheme="minorHAnsi"/>
            <w:sz w:val="24"/>
            <w:szCs w:val="24"/>
          </w:rPr>
          <w:t>WHAM Report</w:t>
        </w:r>
      </w:hyperlink>
      <w:r w:rsidRPr="00880C49">
        <w:rPr>
          <w:rFonts w:asciiTheme="minorHAnsi" w:hAnsiTheme="minorHAnsi" w:cstheme="minorHAnsi"/>
          <w:color w:val="000000" w:themeColor="text1"/>
          <w:sz w:val="24"/>
          <w:szCs w:val="24"/>
        </w:rPr>
        <w:t xml:space="preserve"> concludes that if we invest in research in lung cancer in women, we improve quality of life, reduce healthcare costs, and add millions back in labor productivity and save 22,700 years of life. </w:t>
      </w:r>
    </w:p>
    <w:p w14:paraId="44C67847" w14:textId="77777777" w:rsidR="001624C2" w:rsidRPr="00880C49" w:rsidRDefault="001624C2" w:rsidP="001624C2">
      <w:pPr>
        <w:pStyle w:val="Default"/>
        <w:rPr>
          <w:rFonts w:asciiTheme="minorHAnsi" w:hAnsiTheme="minorHAnsi" w:cstheme="minorHAnsi"/>
        </w:rPr>
      </w:pPr>
    </w:p>
    <w:p w14:paraId="6F717CAD" w14:textId="77777777" w:rsidR="001624C2" w:rsidRPr="00880C49" w:rsidRDefault="001624C2" w:rsidP="001624C2">
      <w:pPr>
        <w:pStyle w:val="Default"/>
        <w:rPr>
          <w:rFonts w:asciiTheme="minorHAnsi" w:hAnsiTheme="minorHAnsi" w:cstheme="minorHAnsi"/>
        </w:rPr>
      </w:pPr>
      <w:r w:rsidRPr="00880C49">
        <w:rPr>
          <w:rFonts w:asciiTheme="minorHAnsi" w:hAnsiTheme="minorHAnsi" w:cstheme="minorHAnsi"/>
        </w:rPr>
        <w:t xml:space="preserve">The Women and Lung Cancer Research and Preventive Services Act of 2023 would require an interagency review to evaluate and identify opportunities for the acceleration of research on women and lung cancer, increase greater access to preventive services, and develop strategic public awareness and education campaigns as possible solutions to decrease the number of those affected by lung cancer. </w:t>
      </w:r>
    </w:p>
    <w:p w14:paraId="6FC8E112" w14:textId="77777777" w:rsidR="001624C2" w:rsidRPr="00880C49" w:rsidRDefault="001624C2" w:rsidP="001624C2">
      <w:pPr>
        <w:pStyle w:val="Default"/>
        <w:rPr>
          <w:rFonts w:asciiTheme="minorHAnsi" w:hAnsiTheme="minorHAnsi" w:cstheme="minorHAnsi"/>
        </w:rPr>
      </w:pPr>
    </w:p>
    <w:p w14:paraId="086F62DC" w14:textId="77777777" w:rsidR="001624C2" w:rsidRPr="00880C49" w:rsidRDefault="001624C2" w:rsidP="001624C2">
      <w:pPr>
        <w:pStyle w:val="Default"/>
        <w:rPr>
          <w:rFonts w:asciiTheme="minorHAnsi" w:hAnsiTheme="minorHAnsi" w:cstheme="minorHAnsi"/>
        </w:rPr>
      </w:pPr>
      <w:r w:rsidRPr="00880C49">
        <w:rPr>
          <w:rFonts w:asciiTheme="minorHAnsi" w:hAnsiTheme="minorHAnsi" w:cstheme="minorHAnsi"/>
        </w:rPr>
        <w:lastRenderedPageBreak/>
        <w:t>Our organizations appreciate the opportunity to support and work with you on next steps to ensure the passage of this legislation. We know that HHS has provided technical assistance to the bill and the CBO has scored the bill at no cost. As Congress continues its work the 118</w:t>
      </w:r>
      <w:r w:rsidRPr="00880C49">
        <w:rPr>
          <w:rFonts w:asciiTheme="minorHAnsi" w:hAnsiTheme="minorHAnsi" w:cstheme="minorHAnsi"/>
          <w:vertAlign w:val="superscript"/>
        </w:rPr>
        <w:t>th</w:t>
      </w:r>
      <w:r w:rsidRPr="00880C49">
        <w:rPr>
          <w:rFonts w:asciiTheme="minorHAnsi" w:hAnsiTheme="minorHAnsi" w:cstheme="minorHAnsi"/>
        </w:rPr>
        <w:t xml:space="preserve"> sessions, we hope you will have the opportunity to add the bill to any non-controversial legislation that is “moving” or has traction to pass this Congress. </w:t>
      </w:r>
    </w:p>
    <w:p w14:paraId="34303404" w14:textId="77777777" w:rsidR="001624C2" w:rsidRPr="00880C49" w:rsidRDefault="001624C2" w:rsidP="001624C2">
      <w:pPr>
        <w:pStyle w:val="Default"/>
        <w:rPr>
          <w:rFonts w:asciiTheme="minorHAnsi" w:hAnsiTheme="minorHAnsi" w:cstheme="minorHAnsi"/>
        </w:rPr>
      </w:pPr>
    </w:p>
    <w:p w14:paraId="384849BB" w14:textId="00608C1B" w:rsidR="001624C2" w:rsidRPr="00880C49" w:rsidRDefault="001624C2" w:rsidP="001624C2">
      <w:pPr>
        <w:pStyle w:val="Default"/>
        <w:rPr>
          <w:rFonts w:asciiTheme="minorHAnsi" w:hAnsiTheme="minorHAnsi" w:cstheme="minorHAnsi"/>
        </w:rPr>
      </w:pPr>
      <w:r w:rsidRPr="00880C49">
        <w:rPr>
          <w:rFonts w:asciiTheme="minorHAnsi" w:hAnsiTheme="minorHAnsi" w:cstheme="minorHAnsi"/>
        </w:rPr>
        <w:t>Thank you for the opportunity to address the need for research specific to the anomalies in lung cancer among women and for sharing the mission of saving, extending</w:t>
      </w:r>
      <w:r w:rsidR="00880C49">
        <w:rPr>
          <w:rFonts w:asciiTheme="minorHAnsi" w:hAnsiTheme="minorHAnsi" w:cstheme="minorHAnsi"/>
        </w:rPr>
        <w:t>,</w:t>
      </w:r>
      <w:r w:rsidRPr="00880C49">
        <w:rPr>
          <w:rFonts w:asciiTheme="minorHAnsi" w:hAnsiTheme="minorHAnsi" w:cstheme="minorHAnsi"/>
        </w:rPr>
        <w:t xml:space="preserve"> and improving the lives of those at risk and diagnosed with lung cancer. </w:t>
      </w:r>
    </w:p>
    <w:p w14:paraId="48416153" w14:textId="77777777" w:rsidR="001624C2" w:rsidRPr="00880C49" w:rsidRDefault="001624C2" w:rsidP="001624C2">
      <w:pPr>
        <w:pStyle w:val="Default"/>
        <w:rPr>
          <w:rFonts w:asciiTheme="minorHAnsi" w:hAnsiTheme="minorHAnsi" w:cstheme="minorHAnsi"/>
        </w:rPr>
      </w:pPr>
    </w:p>
    <w:p w14:paraId="0F3F978E" w14:textId="057E235B" w:rsidR="001624C2" w:rsidRPr="00880C49" w:rsidRDefault="001624C2" w:rsidP="001624C2">
      <w:pPr>
        <w:rPr>
          <w:rFonts w:cstheme="minorHAnsi"/>
        </w:rPr>
      </w:pPr>
      <w:r w:rsidRPr="00880C49">
        <w:rPr>
          <w:rFonts w:cstheme="minorHAnsi"/>
        </w:rPr>
        <w:t>With any questions or comments, please contact, Elridge Proctor (</w:t>
      </w:r>
      <w:hyperlink r:id="rId11" w:history="1">
        <w:r w:rsidR="009225BF" w:rsidRPr="00880C49">
          <w:rPr>
            <w:rStyle w:val="Hyperlink"/>
            <w:rFonts w:cstheme="minorHAnsi"/>
          </w:rPr>
          <w:t>eproctor@go2.org</w:t>
        </w:r>
      </w:hyperlink>
      <w:r w:rsidRPr="00880C49">
        <w:rPr>
          <w:rFonts w:cstheme="minorHAnsi"/>
        </w:rPr>
        <w:t>), Senior Director, Government Affairs at GO2 for Lung Cancer.</w:t>
      </w:r>
    </w:p>
    <w:p w14:paraId="15A5D35E" w14:textId="77777777" w:rsidR="001624C2" w:rsidRPr="00880C49" w:rsidRDefault="001624C2" w:rsidP="001624C2">
      <w:pPr>
        <w:rPr>
          <w:rFonts w:cstheme="minorHAnsi"/>
        </w:rPr>
      </w:pPr>
    </w:p>
    <w:p w14:paraId="15AA7A25" w14:textId="77777777" w:rsidR="001624C2" w:rsidRPr="00880C49" w:rsidRDefault="001624C2" w:rsidP="001624C2">
      <w:pPr>
        <w:rPr>
          <w:rFonts w:cstheme="minorHAnsi"/>
        </w:rPr>
      </w:pPr>
      <w:r w:rsidRPr="00880C49">
        <w:rPr>
          <w:rFonts w:cstheme="minorHAnsi"/>
        </w:rPr>
        <w:t>Sincerely,</w:t>
      </w:r>
    </w:p>
    <w:p w14:paraId="481C8B5F" w14:textId="77777777" w:rsidR="001624C2" w:rsidRPr="00880C49" w:rsidRDefault="001624C2" w:rsidP="001624C2">
      <w:pPr>
        <w:rPr>
          <w:rFonts w:cstheme="minorHAnsi"/>
        </w:rPr>
      </w:pPr>
    </w:p>
    <w:p w14:paraId="6382B0C8" w14:textId="77777777" w:rsidR="00311B08" w:rsidRPr="00880C49" w:rsidRDefault="00311B08" w:rsidP="00311B08">
      <w:pPr>
        <w:rPr>
          <w:rFonts w:cstheme="minorHAnsi"/>
          <w14:ligatures w14:val="standardContextual"/>
        </w:rPr>
      </w:pPr>
      <w:r w:rsidRPr="00880C49">
        <w:rPr>
          <w:rFonts w:cstheme="minorHAnsi"/>
          <w14:ligatures w14:val="standardContextual"/>
        </w:rPr>
        <w:t>Alliance for Women’s Health &amp; Prevention</w:t>
      </w:r>
    </w:p>
    <w:p w14:paraId="4271D34B" w14:textId="77777777" w:rsidR="00311B08" w:rsidRPr="00880C49" w:rsidRDefault="00311B08" w:rsidP="00311B08">
      <w:pPr>
        <w:rPr>
          <w:rFonts w:cstheme="minorHAnsi"/>
          <w14:ligatures w14:val="standardContextual"/>
        </w:rPr>
      </w:pPr>
      <w:r w:rsidRPr="00880C49">
        <w:rPr>
          <w:rFonts w:cstheme="minorHAnsi"/>
          <w14:ligatures w14:val="standardContextual"/>
        </w:rPr>
        <w:t>American Association of Nurse Practitioners</w:t>
      </w:r>
    </w:p>
    <w:p w14:paraId="23C3AD27" w14:textId="77777777" w:rsidR="00311B08" w:rsidRPr="00880C49" w:rsidRDefault="00311B08" w:rsidP="00311B08">
      <w:pPr>
        <w:rPr>
          <w:rFonts w:cstheme="minorHAnsi"/>
          <w14:ligatures w14:val="standardContextual"/>
        </w:rPr>
      </w:pPr>
      <w:r w:rsidRPr="00880C49">
        <w:rPr>
          <w:rFonts w:cstheme="minorHAnsi"/>
          <w14:ligatures w14:val="standardContextual"/>
        </w:rPr>
        <w:t xml:space="preserve">American Medical Women’s Association </w:t>
      </w:r>
    </w:p>
    <w:p w14:paraId="24D680E5" w14:textId="77777777" w:rsidR="00311B08" w:rsidRPr="00880C49" w:rsidRDefault="00311B08" w:rsidP="00311B08">
      <w:pPr>
        <w:rPr>
          <w:rFonts w:cstheme="minorHAnsi"/>
          <w14:ligatures w14:val="standardContextual"/>
        </w:rPr>
      </w:pPr>
      <w:r w:rsidRPr="00880C49">
        <w:rPr>
          <w:rFonts w:cstheme="minorHAnsi"/>
          <w14:ligatures w14:val="standardContextual"/>
        </w:rPr>
        <w:t xml:space="preserve">American Nurses Association </w:t>
      </w:r>
    </w:p>
    <w:p w14:paraId="541B8EDB" w14:textId="77777777" w:rsidR="00311B08" w:rsidRPr="00880C49" w:rsidRDefault="00311B08" w:rsidP="00311B08">
      <w:pPr>
        <w:rPr>
          <w:rFonts w:cstheme="minorHAnsi"/>
          <w14:ligatures w14:val="standardContextual"/>
        </w:rPr>
      </w:pPr>
      <w:r w:rsidRPr="00880C49">
        <w:rPr>
          <w:rFonts w:cstheme="minorHAnsi"/>
          <w14:ligatures w14:val="standardContextual"/>
        </w:rPr>
        <w:t xml:space="preserve">Black Women’s Health Imperative </w:t>
      </w:r>
    </w:p>
    <w:p w14:paraId="40445434" w14:textId="77777777" w:rsidR="00311B08" w:rsidRPr="00880C49" w:rsidRDefault="00311B08" w:rsidP="00311B08">
      <w:pPr>
        <w:rPr>
          <w:rFonts w:cstheme="minorHAnsi"/>
          <w14:ligatures w14:val="standardContextual"/>
        </w:rPr>
      </w:pPr>
      <w:r w:rsidRPr="00880C49">
        <w:rPr>
          <w:rFonts w:cstheme="minorHAnsi"/>
          <w14:ligatures w14:val="standardContextual"/>
        </w:rPr>
        <w:t>Cancer Support Community</w:t>
      </w:r>
    </w:p>
    <w:p w14:paraId="185F3745" w14:textId="77777777" w:rsidR="00311B08" w:rsidRPr="00880C49" w:rsidRDefault="00311B08" w:rsidP="00311B08">
      <w:pPr>
        <w:rPr>
          <w:rFonts w:cstheme="minorHAnsi"/>
          <w14:ligatures w14:val="standardContextual"/>
        </w:rPr>
      </w:pPr>
      <w:r w:rsidRPr="00880C49">
        <w:rPr>
          <w:rFonts w:cstheme="minorHAnsi"/>
          <w14:ligatures w14:val="standardContextual"/>
        </w:rPr>
        <w:t>Friends of Cancer Research</w:t>
      </w:r>
    </w:p>
    <w:p w14:paraId="17D80685" w14:textId="77777777" w:rsidR="00311B08" w:rsidRPr="00880C49" w:rsidRDefault="00311B08" w:rsidP="00311B08">
      <w:pPr>
        <w:rPr>
          <w:rFonts w:cstheme="minorHAnsi"/>
          <w14:ligatures w14:val="standardContextual"/>
        </w:rPr>
      </w:pPr>
      <w:r w:rsidRPr="00880C49">
        <w:rPr>
          <w:rFonts w:cstheme="minorHAnsi"/>
          <w14:ligatures w14:val="standardContextual"/>
        </w:rPr>
        <w:t xml:space="preserve">GO2 for Lung Cancer </w:t>
      </w:r>
    </w:p>
    <w:p w14:paraId="557ED57C" w14:textId="1B0D5B2D" w:rsidR="00311B08" w:rsidRPr="00880C49" w:rsidRDefault="00311B08" w:rsidP="00311B08">
      <w:pPr>
        <w:rPr>
          <w:rFonts w:cstheme="minorHAnsi"/>
          <w14:ligatures w14:val="standardContextual"/>
        </w:rPr>
      </w:pPr>
      <w:r w:rsidRPr="00880C49">
        <w:rPr>
          <w:rFonts w:cstheme="minorHAnsi"/>
          <w14:ligatures w14:val="standardContextual"/>
        </w:rPr>
        <w:t>Hadassah</w:t>
      </w:r>
      <w:r w:rsidRPr="00880C49">
        <w:rPr>
          <w:rFonts w:cstheme="minorHAnsi"/>
          <w14:ligatures w14:val="standardContextual"/>
        </w:rPr>
        <w:t xml:space="preserve">, The </w:t>
      </w:r>
      <w:r w:rsidRPr="00880C49">
        <w:rPr>
          <w:rFonts w:cstheme="minorHAnsi"/>
          <w14:ligatures w14:val="standardContextual"/>
        </w:rPr>
        <w:t>Women’s Zionist Organization</w:t>
      </w:r>
      <w:r w:rsidRPr="00880C49">
        <w:rPr>
          <w:rFonts w:cstheme="minorHAnsi"/>
          <w14:ligatures w14:val="standardContextual"/>
        </w:rPr>
        <w:t xml:space="preserve"> of America</w:t>
      </w:r>
    </w:p>
    <w:p w14:paraId="7DD0E696" w14:textId="77777777" w:rsidR="00311B08" w:rsidRPr="00880C49" w:rsidRDefault="00311B08" w:rsidP="00311B08">
      <w:pPr>
        <w:rPr>
          <w:rFonts w:cstheme="minorHAnsi"/>
          <w14:ligatures w14:val="standardContextual"/>
        </w:rPr>
      </w:pPr>
      <w:r w:rsidRPr="00880C49">
        <w:rPr>
          <w:rFonts w:cstheme="minorHAnsi"/>
          <w14:ligatures w14:val="standardContextual"/>
        </w:rPr>
        <w:t>Healthy Women</w:t>
      </w:r>
    </w:p>
    <w:p w14:paraId="522B01F3" w14:textId="77777777" w:rsidR="00311B08" w:rsidRPr="00880C49" w:rsidRDefault="00311B08" w:rsidP="00311B08">
      <w:pPr>
        <w:rPr>
          <w:rFonts w:cstheme="minorHAnsi"/>
          <w14:ligatures w14:val="standardContextual"/>
        </w:rPr>
      </w:pPr>
      <w:r w:rsidRPr="00880C49">
        <w:rPr>
          <w:rFonts w:cstheme="minorHAnsi"/>
          <w14:ligatures w14:val="standardContextual"/>
        </w:rPr>
        <w:t xml:space="preserve">International Association of the Study of Lung Cancer </w:t>
      </w:r>
    </w:p>
    <w:p w14:paraId="56F6B20D" w14:textId="77777777" w:rsidR="00311B08" w:rsidRPr="00880C49" w:rsidRDefault="00311B08" w:rsidP="00311B08">
      <w:pPr>
        <w:rPr>
          <w:rFonts w:cstheme="minorHAnsi"/>
          <w14:ligatures w14:val="standardContextual"/>
        </w:rPr>
      </w:pPr>
      <w:r w:rsidRPr="00880C49">
        <w:rPr>
          <w:rFonts w:cstheme="minorHAnsi"/>
          <w14:ligatures w14:val="standardContextual"/>
        </w:rPr>
        <w:t>International Early Lung Cancer Action Program</w:t>
      </w:r>
    </w:p>
    <w:p w14:paraId="51197058" w14:textId="77777777" w:rsidR="00311B08" w:rsidRPr="00880C49" w:rsidRDefault="00311B08" w:rsidP="00311B08">
      <w:pPr>
        <w:rPr>
          <w:rFonts w:cstheme="minorHAnsi"/>
          <w14:ligatures w14:val="standardContextual"/>
        </w:rPr>
      </w:pPr>
      <w:r w:rsidRPr="00880C49">
        <w:rPr>
          <w:rFonts w:cstheme="minorHAnsi"/>
          <w14:ligatures w14:val="standardContextual"/>
        </w:rPr>
        <w:t>Katz Institute for Women’s Health at Northwell Health</w:t>
      </w:r>
    </w:p>
    <w:p w14:paraId="57F7AEB8" w14:textId="77777777" w:rsidR="00311B08" w:rsidRPr="00880C49" w:rsidRDefault="00311B08" w:rsidP="00311B08">
      <w:pPr>
        <w:rPr>
          <w:rFonts w:cstheme="minorHAnsi"/>
          <w14:ligatures w14:val="standardContextual"/>
        </w:rPr>
      </w:pPr>
      <w:r w:rsidRPr="00880C49">
        <w:rPr>
          <w:rFonts w:cstheme="minorHAnsi"/>
          <w14:ligatures w14:val="standardContextual"/>
        </w:rPr>
        <w:t xml:space="preserve">Magee Women’s Research Institute </w:t>
      </w:r>
    </w:p>
    <w:p w14:paraId="53F69F03" w14:textId="77777777" w:rsidR="00311B08" w:rsidRPr="00880C49" w:rsidRDefault="00311B08" w:rsidP="00311B08">
      <w:pPr>
        <w:rPr>
          <w:rFonts w:cstheme="minorHAnsi"/>
          <w14:ligatures w14:val="standardContextual"/>
        </w:rPr>
      </w:pPr>
      <w:r w:rsidRPr="00880C49">
        <w:rPr>
          <w:rFonts w:cstheme="minorHAnsi"/>
          <w14:ligatures w14:val="standardContextual"/>
        </w:rPr>
        <w:t>Mary Horrigan Connors Center for Women’s Health and Gender Biology, Brigham and Women’s Hospital, Harvard Medical School</w:t>
      </w:r>
    </w:p>
    <w:p w14:paraId="373F0B95" w14:textId="77777777" w:rsidR="00311B08" w:rsidRPr="00880C49" w:rsidRDefault="00311B08" w:rsidP="00311B08">
      <w:pPr>
        <w:rPr>
          <w:rFonts w:cstheme="minorHAnsi"/>
          <w14:ligatures w14:val="standardContextual"/>
        </w:rPr>
      </w:pPr>
      <w:r w:rsidRPr="00880C49">
        <w:rPr>
          <w:rFonts w:cstheme="minorHAnsi"/>
          <w14:ligatures w14:val="standardContextual"/>
        </w:rPr>
        <w:t xml:space="preserve">National Hispanic Medical Association </w:t>
      </w:r>
    </w:p>
    <w:p w14:paraId="08AC36A3" w14:textId="4506C53E" w:rsidR="00311B08" w:rsidRPr="00880C49" w:rsidRDefault="00311B08" w:rsidP="00311B08">
      <w:pPr>
        <w:rPr>
          <w:rFonts w:cstheme="minorHAnsi"/>
          <w14:ligatures w14:val="standardContextual"/>
        </w:rPr>
      </w:pPr>
      <w:r w:rsidRPr="00880C49">
        <w:rPr>
          <w:rFonts w:cstheme="minorHAnsi"/>
          <w14:ligatures w14:val="standardContextual"/>
        </w:rPr>
        <w:t xml:space="preserve">National </w:t>
      </w:r>
      <w:r w:rsidRPr="00880C49">
        <w:rPr>
          <w:rFonts w:cstheme="minorHAnsi"/>
          <w14:ligatures w14:val="standardContextual"/>
        </w:rPr>
        <w:t xml:space="preserve">Association of </w:t>
      </w:r>
      <w:r w:rsidRPr="00880C49">
        <w:rPr>
          <w:rFonts w:cstheme="minorHAnsi"/>
          <w14:ligatures w14:val="standardContextual"/>
        </w:rPr>
        <w:t>Hispanic Nurs</w:t>
      </w:r>
      <w:r w:rsidRPr="00880C49">
        <w:rPr>
          <w:rFonts w:cstheme="minorHAnsi"/>
          <w14:ligatures w14:val="standardContextual"/>
        </w:rPr>
        <w:t xml:space="preserve">es </w:t>
      </w:r>
      <w:r w:rsidRPr="00880C49">
        <w:rPr>
          <w:rFonts w:cstheme="minorHAnsi"/>
          <w14:ligatures w14:val="standardContextual"/>
        </w:rPr>
        <w:t xml:space="preserve"> </w:t>
      </w:r>
    </w:p>
    <w:p w14:paraId="51B8C715" w14:textId="35ED54C3" w:rsidR="00311B08" w:rsidRPr="00880C49" w:rsidRDefault="00311B08" w:rsidP="00311B08">
      <w:pPr>
        <w:rPr>
          <w:rFonts w:cstheme="minorHAnsi"/>
          <w14:ligatures w14:val="standardContextual"/>
        </w:rPr>
      </w:pPr>
      <w:r w:rsidRPr="00880C49">
        <w:rPr>
          <w:rFonts w:cstheme="minorHAnsi"/>
          <w14:ligatures w14:val="standardContextual"/>
        </w:rPr>
        <w:t>National Patient Advoca</w:t>
      </w:r>
      <w:r w:rsidRPr="00880C49">
        <w:rPr>
          <w:rFonts w:cstheme="minorHAnsi"/>
          <w14:ligatures w14:val="standardContextual"/>
        </w:rPr>
        <w:t xml:space="preserve">te </w:t>
      </w:r>
      <w:r w:rsidRPr="00880C49">
        <w:rPr>
          <w:rFonts w:cstheme="minorHAnsi"/>
          <w14:ligatures w14:val="standardContextual"/>
        </w:rPr>
        <w:t xml:space="preserve">Foundation </w:t>
      </w:r>
    </w:p>
    <w:p w14:paraId="38BA4F7D" w14:textId="45A10310" w:rsidR="00311B08" w:rsidRPr="00880C49" w:rsidRDefault="00311B08" w:rsidP="00311B08">
      <w:pPr>
        <w:rPr>
          <w:rFonts w:cstheme="minorHAnsi"/>
          <w14:ligatures w14:val="standardContextual"/>
        </w:rPr>
      </w:pPr>
      <w:r w:rsidRPr="00880C49">
        <w:rPr>
          <w:rFonts w:cstheme="minorHAnsi"/>
          <w14:ligatures w14:val="standardContextual"/>
        </w:rPr>
        <w:t>Oncology Nurs</w:t>
      </w:r>
      <w:r w:rsidR="00D961F5" w:rsidRPr="00880C49">
        <w:rPr>
          <w:rFonts w:cstheme="minorHAnsi"/>
          <w14:ligatures w14:val="standardContextual"/>
        </w:rPr>
        <w:t xml:space="preserve">ing </w:t>
      </w:r>
      <w:r w:rsidRPr="00880C49">
        <w:rPr>
          <w:rFonts w:cstheme="minorHAnsi"/>
          <w14:ligatures w14:val="standardContextual"/>
        </w:rPr>
        <w:t>Society</w:t>
      </w:r>
    </w:p>
    <w:p w14:paraId="5E884699" w14:textId="77777777" w:rsidR="00311B08" w:rsidRPr="00880C49" w:rsidRDefault="00311B08" w:rsidP="00311B08">
      <w:pPr>
        <w:rPr>
          <w:rFonts w:cstheme="minorHAnsi"/>
          <w14:ligatures w14:val="standardContextual"/>
        </w:rPr>
      </w:pPr>
      <w:r w:rsidRPr="00880C49">
        <w:rPr>
          <w:rFonts w:cstheme="minorHAnsi"/>
          <w14:ligatures w14:val="standardContextual"/>
        </w:rPr>
        <w:t>Prevent Cancer Foundation</w:t>
      </w:r>
    </w:p>
    <w:p w14:paraId="2D0953C5" w14:textId="0A82EACC" w:rsidR="00311B08" w:rsidRPr="00880C49" w:rsidRDefault="00311B08" w:rsidP="00311B08">
      <w:pPr>
        <w:rPr>
          <w:rFonts w:cstheme="minorHAnsi"/>
          <w14:ligatures w14:val="standardContextual"/>
        </w:rPr>
      </w:pPr>
      <w:r w:rsidRPr="00880C49">
        <w:rPr>
          <w:rFonts w:cstheme="minorHAnsi"/>
          <w14:ligatures w14:val="standardContextual"/>
        </w:rPr>
        <w:t xml:space="preserve">Society for Women’s Health </w:t>
      </w:r>
      <w:r w:rsidR="00D961F5" w:rsidRPr="00880C49">
        <w:rPr>
          <w:rFonts w:cstheme="minorHAnsi"/>
          <w14:ligatures w14:val="standardContextual"/>
        </w:rPr>
        <w:t>Research</w:t>
      </w:r>
      <w:r w:rsidRPr="00880C49">
        <w:rPr>
          <w:rFonts w:cstheme="minorHAnsi"/>
          <w14:ligatures w14:val="standardContextual"/>
        </w:rPr>
        <w:t xml:space="preserve"> </w:t>
      </w:r>
    </w:p>
    <w:p w14:paraId="59DF6D87" w14:textId="7AA648C2" w:rsidR="00311B08" w:rsidRPr="00880C49" w:rsidRDefault="00311B08" w:rsidP="00311B08">
      <w:pPr>
        <w:rPr>
          <w:rFonts w:cstheme="minorHAnsi"/>
          <w14:ligatures w14:val="standardContextual"/>
        </w:rPr>
      </w:pPr>
      <w:r w:rsidRPr="00880C49">
        <w:rPr>
          <w:rFonts w:cstheme="minorHAnsi"/>
          <w14:ligatures w14:val="standardContextual"/>
        </w:rPr>
        <w:t xml:space="preserve">The </w:t>
      </w:r>
      <w:r w:rsidRPr="00880C49">
        <w:rPr>
          <w:rFonts w:cstheme="minorHAnsi"/>
          <w14:ligatures w14:val="standardContextual"/>
        </w:rPr>
        <w:t xml:space="preserve">Society of Thoracic Surgeons </w:t>
      </w:r>
    </w:p>
    <w:p w14:paraId="6B79C063" w14:textId="77777777" w:rsidR="00311B08" w:rsidRPr="00880C49" w:rsidRDefault="00311B08" w:rsidP="00311B08">
      <w:pPr>
        <w:rPr>
          <w:rFonts w:cstheme="minorHAnsi"/>
          <w14:ligatures w14:val="standardContextual"/>
        </w:rPr>
      </w:pPr>
      <w:r w:rsidRPr="00880C49">
        <w:rPr>
          <w:rFonts w:cstheme="minorHAnsi"/>
          <w14:ligatures w14:val="standardContextual"/>
        </w:rPr>
        <w:t>Women’s Health Access Matters     </w:t>
      </w:r>
    </w:p>
    <w:p w14:paraId="65C7B0E1" w14:textId="77777777" w:rsidR="00E13B53" w:rsidRPr="00880C49" w:rsidRDefault="00E13B53" w:rsidP="00374D4A">
      <w:pPr>
        <w:rPr>
          <w:rFonts w:cstheme="minorHAnsi"/>
        </w:rPr>
      </w:pPr>
    </w:p>
    <w:p w14:paraId="2E56EA40" w14:textId="77777777" w:rsidR="001624C2" w:rsidRPr="00880C49" w:rsidRDefault="001624C2" w:rsidP="001624C2">
      <w:pPr>
        <w:pStyle w:val="NoSpacing"/>
        <w:rPr>
          <w:rFonts w:asciiTheme="minorHAnsi" w:hAnsiTheme="minorHAnsi" w:cstheme="minorHAnsi"/>
          <w:sz w:val="24"/>
          <w:szCs w:val="24"/>
        </w:rPr>
      </w:pPr>
    </w:p>
    <w:p w14:paraId="57655B7C" w14:textId="77777777" w:rsidR="001624C2" w:rsidRPr="00880C49" w:rsidRDefault="001624C2" w:rsidP="001624C2">
      <w:pPr>
        <w:rPr>
          <w:rFonts w:cstheme="minorHAnsi"/>
        </w:rPr>
      </w:pPr>
    </w:p>
    <w:p w14:paraId="667393C3" w14:textId="77777777" w:rsidR="001624C2" w:rsidRPr="00880C49" w:rsidRDefault="001624C2" w:rsidP="001624C2">
      <w:pPr>
        <w:rPr>
          <w:rFonts w:cstheme="minorHAnsi"/>
        </w:rPr>
      </w:pPr>
    </w:p>
    <w:p w14:paraId="74D60666" w14:textId="6349ECA0" w:rsidR="001C6346" w:rsidRPr="00880C49" w:rsidRDefault="001C6346" w:rsidP="003C1005">
      <w:pPr>
        <w:rPr>
          <w:rFonts w:cstheme="minorHAnsi"/>
        </w:rPr>
      </w:pPr>
    </w:p>
    <w:p w14:paraId="45381105" w14:textId="77777777" w:rsidR="00953945" w:rsidRDefault="00953945" w:rsidP="00953945">
      <w:pPr>
        <w:jc w:val="center"/>
        <w:rPr>
          <w:rFonts w:ascii="Times New Roman" w:hAnsi="Times New Roman" w:cs="Times New Roman"/>
          <w:b/>
          <w:bCs/>
          <w:i/>
          <w:iCs/>
        </w:rPr>
      </w:pPr>
    </w:p>
    <w:p w14:paraId="25543BAF" w14:textId="77777777" w:rsidR="00953945" w:rsidRDefault="00953945" w:rsidP="00953945">
      <w:pPr>
        <w:jc w:val="center"/>
        <w:rPr>
          <w:rFonts w:ascii="Times New Roman" w:hAnsi="Times New Roman" w:cs="Times New Roman"/>
          <w:b/>
          <w:bCs/>
          <w:i/>
          <w:iCs/>
        </w:rPr>
      </w:pPr>
    </w:p>
    <w:p w14:paraId="486D52B5" w14:textId="77777777" w:rsidR="00953945" w:rsidRDefault="00953945" w:rsidP="00953945">
      <w:pPr>
        <w:jc w:val="center"/>
        <w:rPr>
          <w:rFonts w:ascii="Times New Roman" w:hAnsi="Times New Roman" w:cs="Times New Roman"/>
          <w:b/>
          <w:bCs/>
          <w:i/>
          <w:iCs/>
        </w:rPr>
      </w:pPr>
    </w:p>
    <w:p w14:paraId="4A8A49D0" w14:textId="77777777" w:rsidR="008F0B96" w:rsidRDefault="008F0B96" w:rsidP="00953945">
      <w:pPr>
        <w:jc w:val="center"/>
        <w:rPr>
          <w:rFonts w:ascii="Times New Roman" w:hAnsi="Times New Roman" w:cs="Times New Roman"/>
          <w:b/>
          <w:bCs/>
        </w:rPr>
      </w:pPr>
    </w:p>
    <w:p w14:paraId="18B7DE70" w14:textId="77777777" w:rsidR="008F0B96" w:rsidRDefault="008F0B96" w:rsidP="00953945">
      <w:pPr>
        <w:jc w:val="center"/>
        <w:rPr>
          <w:rFonts w:ascii="Times New Roman" w:hAnsi="Times New Roman" w:cs="Times New Roman"/>
          <w:b/>
          <w:bCs/>
        </w:rPr>
      </w:pPr>
    </w:p>
    <w:p w14:paraId="1F26AEEA" w14:textId="77777777" w:rsidR="008F0B96" w:rsidRDefault="008F0B96" w:rsidP="00953945">
      <w:pPr>
        <w:jc w:val="center"/>
        <w:rPr>
          <w:rFonts w:ascii="Times New Roman" w:hAnsi="Times New Roman" w:cs="Times New Roman"/>
          <w:b/>
          <w:bCs/>
        </w:rPr>
      </w:pPr>
    </w:p>
    <w:p w14:paraId="6A4922FD" w14:textId="77777777" w:rsidR="008F0B96" w:rsidRDefault="008F0B96" w:rsidP="00953945">
      <w:pPr>
        <w:jc w:val="center"/>
        <w:rPr>
          <w:rFonts w:ascii="Times New Roman" w:hAnsi="Times New Roman" w:cs="Times New Roman"/>
          <w:b/>
          <w:bCs/>
        </w:rPr>
      </w:pPr>
    </w:p>
    <w:p w14:paraId="5A7BA216" w14:textId="77777777" w:rsidR="008F0B96" w:rsidRDefault="008F0B96" w:rsidP="00953945">
      <w:pPr>
        <w:jc w:val="center"/>
        <w:rPr>
          <w:rFonts w:ascii="Times New Roman" w:hAnsi="Times New Roman" w:cs="Times New Roman"/>
          <w:b/>
          <w:bCs/>
        </w:rPr>
      </w:pPr>
    </w:p>
    <w:p w14:paraId="066AD216" w14:textId="77777777" w:rsidR="008F0B96" w:rsidRDefault="008F0B96" w:rsidP="00953945">
      <w:pPr>
        <w:jc w:val="center"/>
        <w:rPr>
          <w:rFonts w:ascii="Times New Roman" w:hAnsi="Times New Roman" w:cs="Times New Roman"/>
          <w:b/>
          <w:bCs/>
        </w:rPr>
      </w:pPr>
    </w:p>
    <w:p w14:paraId="66EA78A8" w14:textId="77777777" w:rsidR="008F0B96" w:rsidRDefault="008F0B96" w:rsidP="00953945">
      <w:pPr>
        <w:jc w:val="center"/>
        <w:rPr>
          <w:rFonts w:ascii="Times New Roman" w:hAnsi="Times New Roman" w:cs="Times New Roman"/>
          <w:b/>
          <w:bCs/>
        </w:rPr>
      </w:pPr>
    </w:p>
    <w:p w14:paraId="11B47318" w14:textId="77777777" w:rsidR="008F0B96" w:rsidRDefault="008F0B96" w:rsidP="00953945">
      <w:pPr>
        <w:jc w:val="center"/>
        <w:rPr>
          <w:rFonts w:ascii="Times New Roman" w:hAnsi="Times New Roman" w:cs="Times New Roman"/>
          <w:b/>
          <w:bCs/>
        </w:rPr>
      </w:pPr>
    </w:p>
    <w:p w14:paraId="4A7DD893" w14:textId="77777777" w:rsidR="008F0B96" w:rsidRDefault="008F0B96" w:rsidP="00953945">
      <w:pPr>
        <w:jc w:val="center"/>
        <w:rPr>
          <w:rFonts w:ascii="Times New Roman" w:hAnsi="Times New Roman" w:cs="Times New Roman"/>
          <w:b/>
          <w:bCs/>
        </w:rPr>
      </w:pPr>
    </w:p>
    <w:p w14:paraId="3093FB06" w14:textId="77777777" w:rsidR="008F0B96" w:rsidRDefault="008F0B96" w:rsidP="00953945">
      <w:pPr>
        <w:jc w:val="center"/>
        <w:rPr>
          <w:rFonts w:ascii="Times New Roman" w:hAnsi="Times New Roman" w:cs="Times New Roman"/>
          <w:b/>
          <w:bCs/>
        </w:rPr>
      </w:pPr>
    </w:p>
    <w:p w14:paraId="23EB9A67" w14:textId="77777777" w:rsidR="008F0B96" w:rsidRDefault="008F0B96" w:rsidP="00953945">
      <w:pPr>
        <w:jc w:val="center"/>
        <w:rPr>
          <w:rFonts w:ascii="Times New Roman" w:hAnsi="Times New Roman" w:cs="Times New Roman"/>
          <w:b/>
          <w:bCs/>
        </w:rPr>
      </w:pPr>
    </w:p>
    <w:p w14:paraId="2FA23E84" w14:textId="77777777" w:rsidR="008F0B96" w:rsidRDefault="008F0B96" w:rsidP="00953945">
      <w:pPr>
        <w:jc w:val="center"/>
        <w:rPr>
          <w:rFonts w:ascii="Times New Roman" w:hAnsi="Times New Roman" w:cs="Times New Roman"/>
          <w:b/>
          <w:bCs/>
        </w:rPr>
      </w:pPr>
    </w:p>
    <w:p w14:paraId="3B0C4B56" w14:textId="77777777" w:rsidR="008F0B96" w:rsidRDefault="008F0B96" w:rsidP="00953945">
      <w:pPr>
        <w:jc w:val="center"/>
        <w:rPr>
          <w:rFonts w:ascii="Times New Roman" w:hAnsi="Times New Roman" w:cs="Times New Roman"/>
          <w:b/>
          <w:bCs/>
        </w:rPr>
      </w:pPr>
    </w:p>
    <w:p w14:paraId="2A7203D2" w14:textId="77777777" w:rsidR="008F0B96" w:rsidRDefault="008F0B96" w:rsidP="00953945">
      <w:pPr>
        <w:jc w:val="center"/>
        <w:rPr>
          <w:rFonts w:ascii="Times New Roman" w:hAnsi="Times New Roman" w:cs="Times New Roman"/>
          <w:b/>
          <w:bCs/>
        </w:rPr>
      </w:pPr>
    </w:p>
    <w:p w14:paraId="47BA4F33" w14:textId="77777777" w:rsidR="008F0B96" w:rsidRDefault="008F0B96" w:rsidP="00953945">
      <w:pPr>
        <w:jc w:val="center"/>
        <w:rPr>
          <w:rFonts w:ascii="Times New Roman" w:hAnsi="Times New Roman" w:cs="Times New Roman"/>
          <w:b/>
          <w:bCs/>
        </w:rPr>
      </w:pPr>
    </w:p>
    <w:p w14:paraId="4ADBB4D2" w14:textId="77777777" w:rsidR="008F0B96" w:rsidRDefault="008F0B96" w:rsidP="00953945">
      <w:pPr>
        <w:jc w:val="center"/>
        <w:rPr>
          <w:rFonts w:ascii="Times New Roman" w:hAnsi="Times New Roman" w:cs="Times New Roman"/>
          <w:b/>
          <w:bCs/>
        </w:rPr>
      </w:pPr>
    </w:p>
    <w:p w14:paraId="54AAA26F" w14:textId="77777777" w:rsidR="008F0B96" w:rsidRDefault="008F0B96" w:rsidP="00953945">
      <w:pPr>
        <w:jc w:val="center"/>
        <w:rPr>
          <w:rFonts w:ascii="Times New Roman" w:hAnsi="Times New Roman" w:cs="Times New Roman"/>
          <w:b/>
          <w:bCs/>
        </w:rPr>
      </w:pPr>
    </w:p>
    <w:p w14:paraId="2A67B108" w14:textId="77777777" w:rsidR="008F0B96" w:rsidRDefault="008F0B96" w:rsidP="00953945">
      <w:pPr>
        <w:jc w:val="center"/>
        <w:rPr>
          <w:rFonts w:ascii="Times New Roman" w:hAnsi="Times New Roman" w:cs="Times New Roman"/>
          <w:b/>
          <w:bCs/>
        </w:rPr>
      </w:pPr>
    </w:p>
    <w:p w14:paraId="68713C1D" w14:textId="77777777" w:rsidR="008F0B96" w:rsidRDefault="008F0B96" w:rsidP="00953945">
      <w:pPr>
        <w:jc w:val="center"/>
        <w:rPr>
          <w:rFonts w:ascii="Times New Roman" w:hAnsi="Times New Roman" w:cs="Times New Roman"/>
          <w:b/>
          <w:bCs/>
        </w:rPr>
      </w:pPr>
    </w:p>
    <w:p w14:paraId="61193F93" w14:textId="77777777" w:rsidR="008F0B96" w:rsidRDefault="008F0B96" w:rsidP="00953945">
      <w:pPr>
        <w:jc w:val="center"/>
        <w:rPr>
          <w:rFonts w:ascii="Times New Roman" w:hAnsi="Times New Roman" w:cs="Times New Roman"/>
          <w:b/>
          <w:bCs/>
        </w:rPr>
      </w:pPr>
    </w:p>
    <w:p w14:paraId="05830FF1" w14:textId="77777777" w:rsidR="008F0B96" w:rsidRDefault="008F0B96" w:rsidP="00953945">
      <w:pPr>
        <w:jc w:val="center"/>
        <w:rPr>
          <w:rFonts w:ascii="Times New Roman" w:hAnsi="Times New Roman" w:cs="Times New Roman"/>
          <w:b/>
          <w:bCs/>
        </w:rPr>
      </w:pPr>
    </w:p>
    <w:p w14:paraId="007C2139" w14:textId="77777777" w:rsidR="008F0B96" w:rsidRDefault="008F0B96" w:rsidP="00953945">
      <w:pPr>
        <w:jc w:val="center"/>
        <w:rPr>
          <w:rFonts w:ascii="Times New Roman" w:hAnsi="Times New Roman" w:cs="Times New Roman"/>
          <w:b/>
          <w:bCs/>
        </w:rPr>
      </w:pPr>
    </w:p>
    <w:p w14:paraId="4D044F37" w14:textId="19E2CB96" w:rsidR="008F0B96" w:rsidRDefault="008F0B96" w:rsidP="001C5FCF">
      <w:pPr>
        <w:rPr>
          <w:rFonts w:ascii="Times New Roman" w:hAnsi="Times New Roman" w:cs="Times New Roman"/>
          <w:b/>
          <w:bCs/>
        </w:rPr>
      </w:pPr>
    </w:p>
    <w:p w14:paraId="28F7E2DA" w14:textId="77777777" w:rsidR="008F0B96" w:rsidRDefault="008F0B96" w:rsidP="00953945">
      <w:pPr>
        <w:jc w:val="center"/>
        <w:rPr>
          <w:rFonts w:ascii="Times New Roman" w:hAnsi="Times New Roman" w:cs="Times New Roman"/>
          <w:b/>
          <w:bCs/>
        </w:rPr>
      </w:pPr>
    </w:p>
    <w:p w14:paraId="7E0B5387" w14:textId="77777777" w:rsidR="00091498" w:rsidRDefault="00091498" w:rsidP="00091498">
      <w:pPr>
        <w:rPr>
          <w:rFonts w:ascii="Times New Roman" w:hAnsi="Times New Roman" w:cs="Times New Roman"/>
          <w:b/>
          <w:bCs/>
        </w:rPr>
      </w:pPr>
    </w:p>
    <w:p w14:paraId="51DE981A" w14:textId="77777777" w:rsidR="00BF05B0" w:rsidRDefault="00BF05B0" w:rsidP="00091498">
      <w:pPr>
        <w:jc w:val="center"/>
        <w:rPr>
          <w:rFonts w:ascii="Times New Roman" w:hAnsi="Times New Roman" w:cs="Times New Roman"/>
          <w:b/>
          <w:bCs/>
        </w:rPr>
      </w:pPr>
    </w:p>
    <w:p w14:paraId="71B8665F" w14:textId="77777777" w:rsidR="00BF05B0" w:rsidRDefault="00BF05B0" w:rsidP="00091498">
      <w:pPr>
        <w:jc w:val="center"/>
        <w:rPr>
          <w:rFonts w:ascii="Times New Roman" w:hAnsi="Times New Roman" w:cs="Times New Roman"/>
          <w:b/>
          <w:bCs/>
        </w:rPr>
      </w:pPr>
    </w:p>
    <w:p w14:paraId="0DC94C8A" w14:textId="77777777" w:rsidR="00E12622" w:rsidRDefault="00E12622" w:rsidP="00091498">
      <w:pPr>
        <w:jc w:val="center"/>
        <w:rPr>
          <w:rFonts w:ascii="Times New Roman" w:hAnsi="Times New Roman" w:cs="Times New Roman"/>
          <w:b/>
          <w:bCs/>
        </w:rPr>
      </w:pPr>
    </w:p>
    <w:p w14:paraId="0EB65CA4" w14:textId="77777777" w:rsidR="00E12622" w:rsidRDefault="00E12622" w:rsidP="00091498">
      <w:pPr>
        <w:jc w:val="center"/>
        <w:rPr>
          <w:rFonts w:ascii="Times New Roman" w:hAnsi="Times New Roman" w:cs="Times New Roman"/>
          <w:b/>
          <w:bCs/>
        </w:rPr>
      </w:pPr>
    </w:p>
    <w:p w14:paraId="5399ED9E" w14:textId="77777777" w:rsidR="00E12622" w:rsidRDefault="00E12622" w:rsidP="00091498">
      <w:pPr>
        <w:jc w:val="center"/>
        <w:rPr>
          <w:rFonts w:ascii="Times New Roman" w:hAnsi="Times New Roman" w:cs="Times New Roman"/>
          <w:b/>
          <w:bCs/>
        </w:rPr>
      </w:pPr>
    </w:p>
    <w:p w14:paraId="0163B15E" w14:textId="77777777" w:rsidR="00E12622" w:rsidRDefault="00E12622" w:rsidP="00091498">
      <w:pPr>
        <w:jc w:val="center"/>
        <w:rPr>
          <w:rFonts w:ascii="Times New Roman" w:hAnsi="Times New Roman" w:cs="Times New Roman"/>
          <w:b/>
          <w:bCs/>
        </w:rPr>
      </w:pPr>
    </w:p>
    <w:sectPr w:rsidR="00E12622" w:rsidSect="0009149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w:altName w:val="Arial"/>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6152"/>
    <w:multiLevelType w:val="multilevel"/>
    <w:tmpl w:val="99528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556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501"/>
    <w:rsid w:val="0003213E"/>
    <w:rsid w:val="00065C21"/>
    <w:rsid w:val="00070EFE"/>
    <w:rsid w:val="00071030"/>
    <w:rsid w:val="00091498"/>
    <w:rsid w:val="00093651"/>
    <w:rsid w:val="0009538E"/>
    <w:rsid w:val="000E04A1"/>
    <w:rsid w:val="00101F5C"/>
    <w:rsid w:val="001067B8"/>
    <w:rsid w:val="00122675"/>
    <w:rsid w:val="00134270"/>
    <w:rsid w:val="001624C2"/>
    <w:rsid w:val="00167B31"/>
    <w:rsid w:val="001A367D"/>
    <w:rsid w:val="001A6C1D"/>
    <w:rsid w:val="001C0B02"/>
    <w:rsid w:val="001C5FCF"/>
    <w:rsid w:val="001C6346"/>
    <w:rsid w:val="002270B9"/>
    <w:rsid w:val="00245AE0"/>
    <w:rsid w:val="00267138"/>
    <w:rsid w:val="00270D8B"/>
    <w:rsid w:val="0027402B"/>
    <w:rsid w:val="002F3893"/>
    <w:rsid w:val="00311B08"/>
    <w:rsid w:val="00357DAA"/>
    <w:rsid w:val="003660EF"/>
    <w:rsid w:val="00374D4A"/>
    <w:rsid w:val="003C1005"/>
    <w:rsid w:val="003E1501"/>
    <w:rsid w:val="003F3A03"/>
    <w:rsid w:val="003F3B20"/>
    <w:rsid w:val="003F4EF6"/>
    <w:rsid w:val="003F6B17"/>
    <w:rsid w:val="004244FF"/>
    <w:rsid w:val="00426F03"/>
    <w:rsid w:val="004528A0"/>
    <w:rsid w:val="00474B64"/>
    <w:rsid w:val="00496732"/>
    <w:rsid w:val="004D225B"/>
    <w:rsid w:val="004E3799"/>
    <w:rsid w:val="004F2DAF"/>
    <w:rsid w:val="00540EC5"/>
    <w:rsid w:val="00542284"/>
    <w:rsid w:val="00553C48"/>
    <w:rsid w:val="005726B5"/>
    <w:rsid w:val="0057587D"/>
    <w:rsid w:val="00593574"/>
    <w:rsid w:val="005C164C"/>
    <w:rsid w:val="005F3209"/>
    <w:rsid w:val="00601E10"/>
    <w:rsid w:val="00614342"/>
    <w:rsid w:val="00630BB5"/>
    <w:rsid w:val="00691D2E"/>
    <w:rsid w:val="006B2C6D"/>
    <w:rsid w:val="006B72BF"/>
    <w:rsid w:val="006C3C92"/>
    <w:rsid w:val="00700E4A"/>
    <w:rsid w:val="007441CF"/>
    <w:rsid w:val="00756502"/>
    <w:rsid w:val="00770204"/>
    <w:rsid w:val="007735AF"/>
    <w:rsid w:val="007B63E4"/>
    <w:rsid w:val="007C0E2D"/>
    <w:rsid w:val="007C29DA"/>
    <w:rsid w:val="007D19D1"/>
    <w:rsid w:val="00803B6A"/>
    <w:rsid w:val="00845836"/>
    <w:rsid w:val="00850D30"/>
    <w:rsid w:val="00867884"/>
    <w:rsid w:val="00880C49"/>
    <w:rsid w:val="00887E73"/>
    <w:rsid w:val="008A1E12"/>
    <w:rsid w:val="008A2F39"/>
    <w:rsid w:val="008C687D"/>
    <w:rsid w:val="008F0B96"/>
    <w:rsid w:val="00901627"/>
    <w:rsid w:val="00903537"/>
    <w:rsid w:val="0090433B"/>
    <w:rsid w:val="009225BF"/>
    <w:rsid w:val="009319B7"/>
    <w:rsid w:val="00953945"/>
    <w:rsid w:val="0097684E"/>
    <w:rsid w:val="009C602A"/>
    <w:rsid w:val="00A15DCD"/>
    <w:rsid w:val="00A174A2"/>
    <w:rsid w:val="00A3098F"/>
    <w:rsid w:val="00A35C2B"/>
    <w:rsid w:val="00A5254D"/>
    <w:rsid w:val="00A574E6"/>
    <w:rsid w:val="00A76E35"/>
    <w:rsid w:val="00AB3D9F"/>
    <w:rsid w:val="00AC083E"/>
    <w:rsid w:val="00AE70CB"/>
    <w:rsid w:val="00B221D7"/>
    <w:rsid w:val="00B30D03"/>
    <w:rsid w:val="00B649E1"/>
    <w:rsid w:val="00B654C6"/>
    <w:rsid w:val="00B907B9"/>
    <w:rsid w:val="00BA6882"/>
    <w:rsid w:val="00BD36B2"/>
    <w:rsid w:val="00BF05B0"/>
    <w:rsid w:val="00C35E1B"/>
    <w:rsid w:val="00C63531"/>
    <w:rsid w:val="00C84D16"/>
    <w:rsid w:val="00CC1C7E"/>
    <w:rsid w:val="00CD5CA3"/>
    <w:rsid w:val="00D06FA6"/>
    <w:rsid w:val="00D10D44"/>
    <w:rsid w:val="00D7680A"/>
    <w:rsid w:val="00D83AB6"/>
    <w:rsid w:val="00D84A16"/>
    <w:rsid w:val="00D921CC"/>
    <w:rsid w:val="00D961F5"/>
    <w:rsid w:val="00D973BD"/>
    <w:rsid w:val="00DD0CF3"/>
    <w:rsid w:val="00DD5506"/>
    <w:rsid w:val="00DF4811"/>
    <w:rsid w:val="00E11ECB"/>
    <w:rsid w:val="00E12622"/>
    <w:rsid w:val="00E13B53"/>
    <w:rsid w:val="00E14501"/>
    <w:rsid w:val="00E71353"/>
    <w:rsid w:val="00E81309"/>
    <w:rsid w:val="00E9224B"/>
    <w:rsid w:val="00E97DE3"/>
    <w:rsid w:val="00EA0775"/>
    <w:rsid w:val="00F0178C"/>
    <w:rsid w:val="00F05602"/>
    <w:rsid w:val="00F05994"/>
    <w:rsid w:val="00F21EAF"/>
    <w:rsid w:val="00F30187"/>
    <w:rsid w:val="00F51A54"/>
    <w:rsid w:val="00F7172F"/>
    <w:rsid w:val="00F750B4"/>
    <w:rsid w:val="00F96A86"/>
    <w:rsid w:val="00FA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407C"/>
  <w15:docId w15:val="{B3BC3CD9-DC35-2148-8B2A-A618D1FB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98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3098F"/>
    <w:rPr>
      <w:color w:val="0000FF"/>
      <w:u w:val="single"/>
    </w:rPr>
  </w:style>
  <w:style w:type="character" w:styleId="Strong">
    <w:name w:val="Strong"/>
    <w:basedOn w:val="DefaultParagraphFont"/>
    <w:uiPriority w:val="22"/>
    <w:qFormat/>
    <w:rsid w:val="00A3098F"/>
    <w:rPr>
      <w:b/>
      <w:bCs/>
    </w:rPr>
  </w:style>
  <w:style w:type="character" w:styleId="FollowedHyperlink">
    <w:name w:val="FollowedHyperlink"/>
    <w:basedOn w:val="DefaultParagraphFont"/>
    <w:uiPriority w:val="99"/>
    <w:semiHidden/>
    <w:unhideWhenUsed/>
    <w:rsid w:val="00A3098F"/>
    <w:rPr>
      <w:color w:val="954F72" w:themeColor="followedHyperlink"/>
      <w:u w:val="single"/>
    </w:rPr>
  </w:style>
  <w:style w:type="character" w:customStyle="1" w:styleId="markedcontent">
    <w:name w:val="markedcontent"/>
    <w:basedOn w:val="DefaultParagraphFont"/>
    <w:rsid w:val="00553C48"/>
  </w:style>
  <w:style w:type="paragraph" w:styleId="Revision">
    <w:name w:val="Revision"/>
    <w:hidden/>
    <w:uiPriority w:val="99"/>
    <w:semiHidden/>
    <w:rsid w:val="00AE70CB"/>
  </w:style>
  <w:style w:type="character" w:styleId="CommentReference">
    <w:name w:val="annotation reference"/>
    <w:basedOn w:val="DefaultParagraphFont"/>
    <w:uiPriority w:val="99"/>
    <w:semiHidden/>
    <w:unhideWhenUsed/>
    <w:rsid w:val="00AE70CB"/>
    <w:rPr>
      <w:sz w:val="16"/>
      <w:szCs w:val="16"/>
    </w:rPr>
  </w:style>
  <w:style w:type="paragraph" w:styleId="CommentText">
    <w:name w:val="annotation text"/>
    <w:basedOn w:val="Normal"/>
    <w:link w:val="CommentTextChar"/>
    <w:uiPriority w:val="99"/>
    <w:unhideWhenUsed/>
    <w:rsid w:val="00AE70CB"/>
    <w:rPr>
      <w:sz w:val="20"/>
      <w:szCs w:val="20"/>
    </w:rPr>
  </w:style>
  <w:style w:type="character" w:customStyle="1" w:styleId="CommentTextChar">
    <w:name w:val="Comment Text Char"/>
    <w:basedOn w:val="DefaultParagraphFont"/>
    <w:link w:val="CommentText"/>
    <w:uiPriority w:val="99"/>
    <w:rsid w:val="00AE70CB"/>
    <w:rPr>
      <w:sz w:val="20"/>
      <w:szCs w:val="20"/>
    </w:rPr>
  </w:style>
  <w:style w:type="paragraph" w:styleId="CommentSubject">
    <w:name w:val="annotation subject"/>
    <w:basedOn w:val="CommentText"/>
    <w:next w:val="CommentText"/>
    <w:link w:val="CommentSubjectChar"/>
    <w:uiPriority w:val="99"/>
    <w:semiHidden/>
    <w:unhideWhenUsed/>
    <w:rsid w:val="00AE70CB"/>
    <w:rPr>
      <w:b/>
      <w:bCs/>
    </w:rPr>
  </w:style>
  <w:style w:type="character" w:customStyle="1" w:styleId="CommentSubjectChar">
    <w:name w:val="Comment Subject Char"/>
    <w:basedOn w:val="CommentTextChar"/>
    <w:link w:val="CommentSubject"/>
    <w:uiPriority w:val="99"/>
    <w:semiHidden/>
    <w:rsid w:val="00AE70CB"/>
    <w:rPr>
      <w:b/>
      <w:bCs/>
      <w:sz w:val="20"/>
      <w:szCs w:val="20"/>
    </w:rPr>
  </w:style>
  <w:style w:type="paragraph" w:styleId="BalloonText">
    <w:name w:val="Balloon Text"/>
    <w:basedOn w:val="Normal"/>
    <w:link w:val="BalloonTextChar"/>
    <w:uiPriority w:val="99"/>
    <w:semiHidden/>
    <w:unhideWhenUsed/>
    <w:rsid w:val="008A1E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E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1C6346"/>
    <w:rPr>
      <w:color w:val="605E5C"/>
      <w:shd w:val="clear" w:color="auto" w:fill="E1DFDD"/>
    </w:rPr>
  </w:style>
  <w:style w:type="character" w:customStyle="1" w:styleId="UnresolvedMention2">
    <w:name w:val="Unresolved Mention2"/>
    <w:basedOn w:val="DefaultParagraphFont"/>
    <w:uiPriority w:val="99"/>
    <w:semiHidden/>
    <w:unhideWhenUsed/>
    <w:rsid w:val="001A6C1D"/>
    <w:rPr>
      <w:color w:val="605E5C"/>
      <w:shd w:val="clear" w:color="auto" w:fill="E1DFDD"/>
    </w:rPr>
  </w:style>
  <w:style w:type="paragraph" w:customStyle="1" w:styleId="Default">
    <w:name w:val="Default"/>
    <w:rsid w:val="001624C2"/>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iPriority w:val="1"/>
    <w:qFormat/>
    <w:rsid w:val="001624C2"/>
    <w:pPr>
      <w:widowControl w:val="0"/>
      <w:autoSpaceDE w:val="0"/>
      <w:autoSpaceDN w:val="0"/>
    </w:pPr>
    <w:rPr>
      <w:rFonts w:ascii="Arial" w:eastAsia="Arial" w:hAnsi="Arial" w:cs="Arial"/>
      <w:sz w:val="23"/>
      <w:szCs w:val="23"/>
    </w:rPr>
  </w:style>
  <w:style w:type="character" w:customStyle="1" w:styleId="BodyTextChar">
    <w:name w:val="Body Text Char"/>
    <w:basedOn w:val="DefaultParagraphFont"/>
    <w:link w:val="BodyText"/>
    <w:uiPriority w:val="1"/>
    <w:rsid w:val="001624C2"/>
    <w:rPr>
      <w:rFonts w:ascii="Arial" w:eastAsia="Arial" w:hAnsi="Arial" w:cs="Arial"/>
      <w:sz w:val="23"/>
      <w:szCs w:val="23"/>
    </w:rPr>
  </w:style>
  <w:style w:type="paragraph" w:styleId="NoSpacing">
    <w:name w:val="No Spacing"/>
    <w:uiPriority w:val="1"/>
    <w:qFormat/>
    <w:rsid w:val="001624C2"/>
    <w:rPr>
      <w:rFonts w:ascii="Rubik" w:hAnsi="Rubik"/>
      <w:sz w:val="22"/>
      <w:szCs w:val="22"/>
    </w:rPr>
  </w:style>
  <w:style w:type="table" w:styleId="TableGrid">
    <w:name w:val="Table Grid"/>
    <w:basedOn w:val="TableNormal"/>
    <w:uiPriority w:val="39"/>
    <w:rsid w:val="001624C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6306">
      <w:bodyDiv w:val="1"/>
      <w:marLeft w:val="0"/>
      <w:marRight w:val="0"/>
      <w:marTop w:val="0"/>
      <w:marBottom w:val="0"/>
      <w:divBdr>
        <w:top w:val="none" w:sz="0" w:space="0" w:color="auto"/>
        <w:left w:val="none" w:sz="0" w:space="0" w:color="auto"/>
        <w:bottom w:val="none" w:sz="0" w:space="0" w:color="auto"/>
        <w:right w:val="none" w:sz="0" w:space="0" w:color="auto"/>
      </w:divBdr>
    </w:div>
    <w:div w:id="130098132">
      <w:bodyDiv w:val="1"/>
      <w:marLeft w:val="0"/>
      <w:marRight w:val="0"/>
      <w:marTop w:val="0"/>
      <w:marBottom w:val="0"/>
      <w:divBdr>
        <w:top w:val="none" w:sz="0" w:space="0" w:color="auto"/>
        <w:left w:val="none" w:sz="0" w:space="0" w:color="auto"/>
        <w:bottom w:val="none" w:sz="0" w:space="0" w:color="auto"/>
        <w:right w:val="none" w:sz="0" w:space="0" w:color="auto"/>
      </w:divBdr>
    </w:div>
    <w:div w:id="185752581">
      <w:bodyDiv w:val="1"/>
      <w:marLeft w:val="0"/>
      <w:marRight w:val="0"/>
      <w:marTop w:val="0"/>
      <w:marBottom w:val="0"/>
      <w:divBdr>
        <w:top w:val="none" w:sz="0" w:space="0" w:color="auto"/>
        <w:left w:val="none" w:sz="0" w:space="0" w:color="auto"/>
        <w:bottom w:val="none" w:sz="0" w:space="0" w:color="auto"/>
        <w:right w:val="none" w:sz="0" w:space="0" w:color="auto"/>
      </w:divBdr>
    </w:div>
    <w:div w:id="1109819082">
      <w:bodyDiv w:val="1"/>
      <w:marLeft w:val="0"/>
      <w:marRight w:val="0"/>
      <w:marTop w:val="0"/>
      <w:marBottom w:val="0"/>
      <w:divBdr>
        <w:top w:val="none" w:sz="0" w:space="0" w:color="auto"/>
        <w:left w:val="none" w:sz="0" w:space="0" w:color="auto"/>
        <w:bottom w:val="none" w:sz="0" w:space="0" w:color="auto"/>
        <w:right w:val="none" w:sz="0" w:space="0" w:color="auto"/>
      </w:divBdr>
    </w:div>
    <w:div w:id="1374497420">
      <w:bodyDiv w:val="1"/>
      <w:marLeft w:val="0"/>
      <w:marRight w:val="0"/>
      <w:marTop w:val="0"/>
      <w:marBottom w:val="0"/>
      <w:divBdr>
        <w:top w:val="none" w:sz="0" w:space="0" w:color="auto"/>
        <w:left w:val="none" w:sz="0" w:space="0" w:color="auto"/>
        <w:bottom w:val="none" w:sz="0" w:space="0" w:color="auto"/>
        <w:right w:val="none" w:sz="0" w:space="0" w:color="auto"/>
      </w:divBdr>
    </w:div>
    <w:div w:id="1443651208">
      <w:bodyDiv w:val="1"/>
      <w:marLeft w:val="0"/>
      <w:marRight w:val="0"/>
      <w:marTop w:val="0"/>
      <w:marBottom w:val="0"/>
      <w:divBdr>
        <w:top w:val="none" w:sz="0" w:space="0" w:color="auto"/>
        <w:left w:val="none" w:sz="0" w:space="0" w:color="auto"/>
        <w:bottom w:val="none" w:sz="0" w:space="0" w:color="auto"/>
        <w:right w:val="none" w:sz="0" w:space="0" w:color="auto"/>
      </w:divBdr>
    </w:div>
    <w:div w:id="1545100983">
      <w:bodyDiv w:val="1"/>
      <w:marLeft w:val="0"/>
      <w:marRight w:val="0"/>
      <w:marTop w:val="0"/>
      <w:marBottom w:val="0"/>
      <w:divBdr>
        <w:top w:val="none" w:sz="0" w:space="0" w:color="auto"/>
        <w:left w:val="none" w:sz="0" w:space="0" w:color="auto"/>
        <w:bottom w:val="none" w:sz="0" w:space="0" w:color="auto"/>
        <w:right w:val="none" w:sz="0" w:space="0" w:color="auto"/>
      </w:divBdr>
    </w:div>
    <w:div w:id="2102022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8th-congress/senate-bill/2245?q=%7B%22search%22%3A%5B%22women%22%2C%22and%22%2C%22lung%22%2C%22cancer%22%5D%7D&amp;s=1&amp;r=2"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roctor@go2.org" TargetMode="External"/><Relationship Id="rId5" Type="http://schemas.openxmlformats.org/officeDocument/2006/relationships/styles" Target="styles.xml"/><Relationship Id="rId10" Type="http://schemas.openxmlformats.org/officeDocument/2006/relationships/hyperlink" Target="https://thewhamreport.org/report/lung/" TargetMode="External"/><Relationship Id="rId4" Type="http://schemas.openxmlformats.org/officeDocument/2006/relationships/numbering" Target="numbering.xml"/><Relationship Id="rId9" Type="http://schemas.openxmlformats.org/officeDocument/2006/relationships/hyperlink" Target="https://www.congress.gov/bill/118th-congress/house-bill/4534?q=%7B%22search%22%3A%5B%22women%22%2C%22and%22%2C%22lung%22%2C%22cancer%22%5D%7D&amp;s=1&amp;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9908DD33BE494C9357B30D0947691D" ma:contentTypeVersion="16" ma:contentTypeDescription="Create a new document." ma:contentTypeScope="" ma:versionID="106ed3575208a7f0522e27056d72ddbd">
  <xsd:schema xmlns:xsd="http://www.w3.org/2001/XMLSchema" xmlns:xs="http://www.w3.org/2001/XMLSchema" xmlns:p="http://schemas.microsoft.com/office/2006/metadata/properties" xmlns:ns2="baa6a85a-83bf-44a7-a9a2-4946e37fe2f7" xmlns:ns3="5c09f1c6-92cb-4794-a14d-c7ec4b4f4623" targetNamespace="http://schemas.microsoft.com/office/2006/metadata/properties" ma:root="true" ma:fieldsID="c36c7c30392b7653141bcf32e291ef2f" ns2:_="" ns3:_="">
    <xsd:import namespace="baa6a85a-83bf-44a7-a9a2-4946e37fe2f7"/>
    <xsd:import namespace="5c09f1c6-92cb-4794-a14d-c7ec4b4f46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a85a-83bf-44a7-a9a2-4946e37fe2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1e8dac7-8459-4c84-bbdf-f05155df1016}" ma:internalName="TaxCatchAll" ma:showField="CatchAllData" ma:web="baa6a85a-83bf-44a7-a9a2-4946e37fe2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9f1c6-92cb-4794-a14d-c7ec4b4f462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e65587e-713d-4530-9f7f-02de6cc14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a6a85a-83bf-44a7-a9a2-4946e37fe2f7" xsi:nil="true"/>
    <lcf76f155ced4ddcb4097134ff3c332f xmlns="5c09f1c6-92cb-4794-a14d-c7ec4b4f46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C2F49-77B8-4F78-9790-55B06CF4E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a85a-83bf-44a7-a9a2-4946e37fe2f7"/>
    <ds:schemaRef ds:uri="5c09f1c6-92cb-4794-a14d-c7ec4b4f4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C0C04-B9B4-4AB7-B444-DC26DDC4770F}">
  <ds:schemaRefs>
    <ds:schemaRef ds:uri="http://schemas.microsoft.com/office/2006/metadata/properties"/>
    <ds:schemaRef ds:uri="http://schemas.microsoft.com/office/infopath/2007/PartnerControls"/>
    <ds:schemaRef ds:uri="baa6a85a-83bf-44a7-a9a2-4946e37fe2f7"/>
    <ds:schemaRef ds:uri="5c09f1c6-92cb-4794-a14d-c7ec4b4f4623"/>
  </ds:schemaRefs>
</ds:datastoreItem>
</file>

<file path=customXml/itemProps3.xml><?xml version="1.0" encoding="utf-8"?>
<ds:datastoreItem xmlns:ds="http://schemas.openxmlformats.org/officeDocument/2006/customXml" ds:itemID="{D2EA9494-B58C-4D88-A00B-78CA54A47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Elridge Proctor &amp; Laurie Fenton Ambrose</dc:creator>
  <cp:keywords/>
  <dc:description/>
  <cp:lastModifiedBy>Laurie Fenton Ambrose</cp:lastModifiedBy>
  <cp:revision>3</cp:revision>
  <dcterms:created xsi:type="dcterms:W3CDTF">2023-09-12T17:51:00Z</dcterms:created>
  <dcterms:modified xsi:type="dcterms:W3CDTF">2023-09-12T18:01:00Z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0x010100E79908DD33BE494C9357B30D0947691D</vt:lpwstr>
  </property>
  <property fmtid="{D5CDD505-2E9C-101B-9397-08002B2CF9AE}" pid="3" name="MediaServiceImageTags">
    <vt:lpwstr/>
  </property>
  <property fmtid="{D5CDD505-2E9C-101B-9397-08002B2CF9AE}" pid="4" name="GrammarlyDocumentId">
    <vt:lpwstr>fcc16ac6c1113244d6dbb08ea8d91cdbb79ab63f2dc6e0d10e234f30fcce5d65</vt:lpwstr>
  </property>
</Properties>
</file>